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2DF3FA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BE06B8">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66587B">
        <w:t>R4-19</w:t>
      </w:r>
      <w:r w:rsidR="00FE7BBC">
        <w:t>1</w:t>
      </w:r>
      <w:r w:rsidR="00653136">
        <w:t>2439</w:t>
      </w:r>
      <w:bookmarkStart w:id="2" w:name="_GoBack"/>
      <w:bookmarkEnd w:id="2"/>
    </w:p>
    <w:p w14:paraId="35BF833C" w14:textId="0F7041AF" w:rsidR="00DF018A" w:rsidRPr="008E18F2" w:rsidRDefault="00087F35"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rsidR="006944D7">
        <w:t>China</w:t>
      </w:r>
      <w:r w:rsidR="00AD15D4">
        <w:t xml:space="preserve">, </w:t>
      </w:r>
      <w:r w:rsidR="006944D7">
        <w:rPr>
          <w:rFonts w:cs="Arial"/>
        </w:rPr>
        <w:t>14</w:t>
      </w:r>
      <w:r w:rsidR="00DF018A" w:rsidRPr="00084769">
        <w:rPr>
          <w:rFonts w:cs="Arial"/>
        </w:rPr>
        <w:t xml:space="preserve"> – </w:t>
      </w:r>
      <w:r w:rsidR="006944D7">
        <w:rPr>
          <w:rFonts w:cs="Arial"/>
        </w:rPr>
        <w:t>18</w:t>
      </w:r>
      <w:r w:rsidR="00DF018A">
        <w:rPr>
          <w:rFonts w:cs="Arial"/>
        </w:rPr>
        <w:t xml:space="preserve"> </w:t>
      </w:r>
      <w:r w:rsidR="006944D7">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6A7582BC"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63E4E">
        <w:rPr>
          <w:sz w:val="22"/>
        </w:rPr>
        <w:t xml:space="preserve">On </w:t>
      </w:r>
      <w:r w:rsidR="00230B20">
        <w:rPr>
          <w:sz w:val="22"/>
        </w:rPr>
        <w:t xml:space="preserve">FR2 DL 256QAM </w:t>
      </w:r>
      <w:r w:rsidR="00C63E4E">
        <w:rPr>
          <w:sz w:val="22"/>
        </w:rPr>
        <w:t xml:space="preserve">BS implementation feasibility </w:t>
      </w:r>
    </w:p>
    <w:p w14:paraId="38BCE621" w14:textId="38C28DC4"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2B6D50" w:rsidRPr="002B6D50">
        <w:rPr>
          <w:sz w:val="22"/>
          <w:lang w:val="en-US"/>
        </w:rPr>
        <w:t>8</w:t>
      </w:r>
      <w:r w:rsidR="006556F0" w:rsidRPr="002B6D50">
        <w:rPr>
          <w:sz w:val="22"/>
        </w:rPr>
        <w:t>.1</w:t>
      </w:r>
      <w:r w:rsidR="00D27607">
        <w:rPr>
          <w:sz w:val="22"/>
        </w:rPr>
        <w:t>2</w:t>
      </w:r>
      <w:r w:rsidR="006556F0" w:rsidRPr="002B6D50">
        <w:rPr>
          <w:sz w:val="22"/>
        </w:rPr>
        <w:t>.2</w:t>
      </w:r>
    </w:p>
    <w:p w14:paraId="41D55FE6" w14:textId="37B3051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63E4E">
        <w:rPr>
          <w:sz w:val="22"/>
        </w:rPr>
        <w:t>Discussion</w:t>
      </w:r>
    </w:p>
    <w:p w14:paraId="31CCC137" w14:textId="77777777" w:rsidR="0043450E" w:rsidRDefault="0043450E" w:rsidP="0043450E">
      <w:pPr>
        <w:pStyle w:val="Heading1"/>
      </w:pPr>
      <w:r>
        <w:t>1</w:t>
      </w:r>
      <w:r>
        <w:tab/>
        <w:t>Introduction</w:t>
      </w:r>
    </w:p>
    <w:p w14:paraId="781A2A01" w14:textId="33737412" w:rsidR="00CF249F" w:rsidRDefault="00BA3DB3" w:rsidP="000B5E8E">
      <w:r>
        <w:rPr>
          <w:rFonts w:eastAsia="Batang"/>
          <w:lang w:eastAsia="ko-KR"/>
        </w:rPr>
        <w:t>A work item on 256QAM DL support for frequency range 2 was agreed in [1]</w:t>
      </w:r>
      <w:r w:rsidR="00937974">
        <w:t>.</w:t>
      </w:r>
      <w:r w:rsidR="009E3B23">
        <w:t xml:space="preserve"> </w:t>
      </w:r>
      <w:r w:rsidR="00C63E4E">
        <w:t>In this contribution we discuss</w:t>
      </w:r>
      <w:r w:rsidR="00653136">
        <w:t xml:space="preserve"> FR2 DL 256QAM from</w:t>
      </w:r>
      <w:r w:rsidR="00C63E4E">
        <w:t xml:space="preserve"> base station implementation feasibility </w:t>
      </w:r>
      <w:r w:rsidR="00653136">
        <w:t>perspective</w:t>
      </w:r>
      <w:r w:rsidR="00C63E4E">
        <w:t>.</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60A5E6DC" w14:textId="4CE9E83F" w:rsidR="00C63E4E" w:rsidRDefault="005001B2" w:rsidP="00C63E4E">
      <w:r>
        <w:t>Work item objectives in [1] include two phases, first a feasibility and performance benefit study to confirm that FR2 DL 256QAM provides gains over 64QAM and then the actual setting of requirements.</w:t>
      </w:r>
      <w:r w:rsidR="00A80CC0">
        <w:t xml:space="preserve"> In this contribution</w:t>
      </w:r>
      <w:r w:rsidR="00C63E4E">
        <w:t xml:space="preserve"> feasibility of FR2 DL 256QAM is discussed from base station implementation perspective.</w:t>
      </w:r>
    </w:p>
    <w:p w14:paraId="019AA65F" w14:textId="77777777" w:rsidR="00C63E4E" w:rsidRDefault="00C63E4E" w:rsidP="00C63E4E">
      <w:r>
        <w:t xml:space="preserve">For FR2 DL 256QAM to be feasible for base station implementation, the base station needs to be able to provide </w:t>
      </w:r>
      <w:proofErr w:type="gramStart"/>
      <w:r>
        <w:t>sufficient</w:t>
      </w:r>
      <w:proofErr w:type="gramEnd"/>
      <w:r>
        <w:t xml:space="preserve"> output power while meeting the EVM requirements. In case power </w:t>
      </w:r>
      <w:proofErr w:type="spellStart"/>
      <w:r>
        <w:t>backoff</w:t>
      </w:r>
      <w:proofErr w:type="spellEnd"/>
      <w:r>
        <w:t xml:space="preserve"> is too large the percentage of UEs who experience high enough SINR to benefit from DL 256QAM decreases. If the EVM is too high the throughput benefit will not be there as signals with high enough MCS to provide gain cannot be properly demodulated. </w:t>
      </w:r>
    </w:p>
    <w:p w14:paraId="06E742AA" w14:textId="77777777" w:rsidR="004D42FC" w:rsidRDefault="00C63E4E" w:rsidP="00C63E4E">
      <w:r>
        <w:t>EVM has been already studied in link level simulations, where EVM impact from phase noise and other factors have been separated from each other.</w:t>
      </w:r>
      <w:r w:rsidR="004D42FC">
        <w:t xml:space="preserve"> </w:t>
      </w:r>
      <w:r>
        <w:t>The other factors consist of many implementation specific small contributors, such as digital signal processing imperfections</w:t>
      </w:r>
      <w:r w:rsidR="004D42FC">
        <w:t>,</w:t>
      </w:r>
      <w:r>
        <w:t xml:space="preserve"> IQ-imbalance</w:t>
      </w:r>
      <w:r w:rsidR="004D42FC">
        <w:t xml:space="preserve"> and non-linearity of the transmitter chain. The impact of these individual contributors varies depending on the transmitter architecture, component selection and used algorithms, for example. In general, if one part of the system performs worse, the others must perform better. </w:t>
      </w:r>
    </w:p>
    <w:p w14:paraId="703984C4" w14:textId="7AA816B8" w:rsidR="00527E06" w:rsidRDefault="004D42FC" w:rsidP="00C63E4E">
      <w:r>
        <w:t xml:space="preserve">To guarantee the system performance minimum requirement for EVM needs to be set. When it comes to signal quality, this is </w:t>
      </w:r>
      <w:proofErr w:type="gramStart"/>
      <w:r>
        <w:t>sufficient</w:t>
      </w:r>
      <w:proofErr w:type="gramEnd"/>
      <w:r>
        <w:t xml:space="preserve"> metric. One could argue that possibly emission requirements would need to be impacted, as less emissions such as ACLR would be coming from a transmitter supporting 256QAM. In our view touching other requirements is not needed as they serve a different purpose. The </w:t>
      </w:r>
      <w:proofErr w:type="gramStart"/>
      <w:r>
        <w:t xml:space="preserve">aforementioned emissions </w:t>
      </w:r>
      <w:r w:rsidR="00527E06">
        <w:t>requirements</w:t>
      </w:r>
      <w:proofErr w:type="gramEnd"/>
      <w:r w:rsidR="00527E06">
        <w:t xml:space="preserve"> guarantee coexistence between systems and co-existence is not changed by introduction of higher modulation order. </w:t>
      </w:r>
    </w:p>
    <w:p w14:paraId="32129D7B" w14:textId="421A72E3" w:rsidR="00527E06" w:rsidRPr="00527E06" w:rsidRDefault="00527E06" w:rsidP="00C63E4E">
      <w:pPr>
        <w:rPr>
          <w:b/>
        </w:rPr>
      </w:pPr>
      <w:r w:rsidRPr="00527E06">
        <w:rPr>
          <w:b/>
        </w:rPr>
        <w:t xml:space="preserve">Observation 1: Minimum requirement for EVM is </w:t>
      </w:r>
      <w:proofErr w:type="gramStart"/>
      <w:r w:rsidRPr="00527E06">
        <w:rPr>
          <w:b/>
        </w:rPr>
        <w:t>sufficient</w:t>
      </w:r>
      <w:proofErr w:type="gramEnd"/>
      <w:r w:rsidRPr="00527E06">
        <w:rPr>
          <w:b/>
        </w:rPr>
        <w:t xml:space="preserve"> to guarantee signal quality</w:t>
      </w:r>
      <w:r>
        <w:rPr>
          <w:b/>
        </w:rPr>
        <w:t>, other requirements do not need to</w:t>
      </w:r>
      <w:r w:rsidR="009B4079">
        <w:rPr>
          <w:b/>
        </w:rPr>
        <w:t xml:space="preserve"> be</w:t>
      </w:r>
      <w:r>
        <w:rPr>
          <w:b/>
        </w:rPr>
        <w:t xml:space="preserve"> changed</w:t>
      </w:r>
      <w:r w:rsidRPr="00527E06">
        <w:rPr>
          <w:b/>
        </w:rPr>
        <w:t>.</w:t>
      </w:r>
    </w:p>
    <w:p w14:paraId="0C5886CF" w14:textId="3DC2F471" w:rsidR="00E40914" w:rsidRDefault="00527E06" w:rsidP="00E40914">
      <w:pPr>
        <w:rPr>
          <w:bCs/>
          <w:lang w:eastAsia="fi-FI"/>
        </w:rPr>
      </w:pPr>
      <w:r>
        <w:rPr>
          <w:bCs/>
          <w:lang w:eastAsia="fi-FI"/>
        </w:rPr>
        <w:t xml:space="preserve">In addition, when it comes to the impact on other implementation related aspect such as power </w:t>
      </w:r>
      <w:proofErr w:type="spellStart"/>
      <w:r>
        <w:rPr>
          <w:bCs/>
          <w:lang w:eastAsia="fi-FI"/>
        </w:rPr>
        <w:t>backoff</w:t>
      </w:r>
      <w:proofErr w:type="spellEnd"/>
      <w:r>
        <w:rPr>
          <w:bCs/>
          <w:lang w:eastAsia="fi-FI"/>
        </w:rPr>
        <w:t xml:space="preserve"> and base station efficiency, they are also conditioned upon the delicate balance of different individual contributors. </w:t>
      </w:r>
      <w:r w:rsidR="006B503F">
        <w:rPr>
          <w:bCs/>
          <w:lang w:eastAsia="fi-FI"/>
        </w:rPr>
        <w:t xml:space="preserve">If signal quality of a base station is for example limited by the phase noise, then it can be improved by using a better PLL, without or with very minor impact to output power. It has also been shown that very high quality PLLs which can be used for FR2 either directly or via a frequency multiplier </w:t>
      </w:r>
      <w:r w:rsidR="00EA44D9">
        <w:rPr>
          <w:bCs/>
          <w:lang w:eastAsia="fi-FI"/>
        </w:rPr>
        <w:t xml:space="preserve">are commercially available </w:t>
      </w:r>
      <w:r w:rsidR="006B503F">
        <w:rPr>
          <w:bCs/>
          <w:lang w:eastAsia="fi-FI"/>
        </w:rPr>
        <w:t xml:space="preserve">[2][3]. As power efficiency is tightly coupled with power </w:t>
      </w:r>
      <w:proofErr w:type="spellStart"/>
      <w:r w:rsidR="006B503F">
        <w:rPr>
          <w:bCs/>
          <w:lang w:eastAsia="fi-FI"/>
        </w:rPr>
        <w:t>backoff</w:t>
      </w:r>
      <w:proofErr w:type="spellEnd"/>
      <w:r w:rsidR="006B503F">
        <w:rPr>
          <w:bCs/>
          <w:lang w:eastAsia="fi-FI"/>
        </w:rPr>
        <w:t xml:space="preserve">, the impact on power efficiency can also be non-existent or minor. Overall, the transmitter chain in </w:t>
      </w:r>
      <w:proofErr w:type="spellStart"/>
      <w:r w:rsidR="006B503F">
        <w:rPr>
          <w:bCs/>
          <w:lang w:eastAsia="fi-FI"/>
        </w:rPr>
        <w:t>mmWave</w:t>
      </w:r>
      <w:proofErr w:type="spellEnd"/>
      <w:r w:rsidR="006B503F">
        <w:rPr>
          <w:bCs/>
          <w:lang w:eastAsia="fi-FI"/>
        </w:rPr>
        <w:t xml:space="preserve"> base station does not set the full efficiency of the base station, is the conducted output power can be expected to be maximum couple Watts.</w:t>
      </w:r>
      <w:r>
        <w:rPr>
          <w:bCs/>
          <w:lang w:eastAsia="fi-FI"/>
        </w:rPr>
        <w:t xml:space="preserve">  </w:t>
      </w:r>
    </w:p>
    <w:p w14:paraId="63D246CE" w14:textId="77777777" w:rsidR="00527E06" w:rsidRDefault="00527E06" w:rsidP="00E40914">
      <w:pPr>
        <w:rPr>
          <w:b/>
          <w:bCs/>
          <w:lang w:eastAsia="fi-FI"/>
        </w:rPr>
      </w:pPr>
      <w:r w:rsidRPr="00527E06">
        <w:rPr>
          <w:b/>
          <w:bCs/>
          <w:lang w:eastAsia="fi-FI"/>
        </w:rPr>
        <w:t xml:space="preserve">Observation 2: Any possible impact in base station efficiency and output power is highly implementation </w:t>
      </w:r>
      <w:proofErr w:type="gramStart"/>
      <w:r w:rsidRPr="00527E06">
        <w:rPr>
          <w:b/>
          <w:bCs/>
          <w:lang w:eastAsia="fi-FI"/>
        </w:rPr>
        <w:t>specific</w:t>
      </w:r>
      <w:r>
        <w:rPr>
          <w:b/>
          <w:bCs/>
          <w:lang w:eastAsia="fi-FI"/>
        </w:rPr>
        <w:t>, and</w:t>
      </w:r>
      <w:proofErr w:type="gramEnd"/>
      <w:r>
        <w:rPr>
          <w:b/>
          <w:bCs/>
          <w:lang w:eastAsia="fi-FI"/>
        </w:rPr>
        <w:t xml:space="preserve"> can be non-existent</w:t>
      </w:r>
      <w:r w:rsidRPr="00527E06">
        <w:rPr>
          <w:b/>
          <w:bCs/>
          <w:lang w:eastAsia="fi-FI"/>
        </w:rPr>
        <w:t>.</w:t>
      </w:r>
    </w:p>
    <w:p w14:paraId="020E65FC" w14:textId="77777777" w:rsidR="00527E06" w:rsidRDefault="00527E06" w:rsidP="00527E06">
      <w:pPr>
        <w:rPr>
          <w:b/>
          <w:bCs/>
        </w:rPr>
      </w:pPr>
    </w:p>
    <w:p w14:paraId="15B42D02" w14:textId="77777777" w:rsidR="006B503F" w:rsidRDefault="006B503F" w:rsidP="00E40914">
      <w:pPr>
        <w:rPr>
          <w:b/>
          <w:bCs/>
        </w:rPr>
      </w:pPr>
    </w:p>
    <w:p w14:paraId="7E3C000B" w14:textId="36640611" w:rsidR="006B503F" w:rsidRPr="006B503F" w:rsidRDefault="006B503F" w:rsidP="00E40914">
      <w:pPr>
        <w:rPr>
          <w:bCs/>
        </w:rPr>
      </w:pPr>
      <w:proofErr w:type="gramStart"/>
      <w:r>
        <w:rPr>
          <w:bCs/>
        </w:rPr>
        <w:lastRenderedPageBreak/>
        <w:t>As a whole base</w:t>
      </w:r>
      <w:proofErr w:type="gramEnd"/>
      <w:r>
        <w:rPr>
          <w:bCs/>
        </w:rPr>
        <w:t xml:space="preserve"> station implementation supporting 256QAM is more complex than implementation supporting maximum 64QAM, but it is still clearly feasible. </w:t>
      </w:r>
    </w:p>
    <w:p w14:paraId="3753B429" w14:textId="3C2F50D0" w:rsidR="00527E06" w:rsidRPr="00527E06" w:rsidRDefault="00527E06" w:rsidP="00E40914">
      <w:pPr>
        <w:rPr>
          <w:b/>
          <w:bCs/>
          <w:lang w:eastAsia="fi-FI"/>
        </w:rPr>
      </w:pPr>
      <w:r>
        <w:rPr>
          <w:b/>
          <w:bCs/>
        </w:rPr>
        <w:t>Observation 3: While more challenging than 64QAM, FR2 DL 256QAM is feasible from base station implementation perspective.</w:t>
      </w:r>
    </w:p>
    <w:p w14:paraId="52782008" w14:textId="77777777" w:rsidR="00F32200" w:rsidRPr="00464C66" w:rsidRDefault="00F32200" w:rsidP="00F32200">
      <w:pPr>
        <w:pStyle w:val="Heading1"/>
      </w:pPr>
      <w:r w:rsidRPr="00464C66">
        <w:t>3</w:t>
      </w:r>
      <w:r w:rsidRPr="00464C66">
        <w:tab/>
        <w:t>Conclusion</w:t>
      </w:r>
    </w:p>
    <w:p w14:paraId="5B49AF9E" w14:textId="2AA0CF2A" w:rsidR="00C63E4E" w:rsidRDefault="00E46CA7" w:rsidP="00C63E4E">
      <w:pPr>
        <w:rPr>
          <w:b/>
          <w:bCs/>
        </w:rPr>
      </w:pPr>
      <w:r w:rsidRPr="00464C66">
        <w:t xml:space="preserve">In this </w:t>
      </w:r>
      <w:r w:rsidR="00C63E4E">
        <w:t>contribution</w:t>
      </w:r>
      <w:r w:rsidR="00EA44D9">
        <w:t xml:space="preserve"> FR2 DL 256QAM was discussed from BS implementation feasibility perspective. The following observation were made.</w:t>
      </w:r>
    </w:p>
    <w:p w14:paraId="61D98B32" w14:textId="150A5F57" w:rsidR="00EA44D9" w:rsidRPr="00527E06" w:rsidRDefault="00EA44D9" w:rsidP="00EA44D9">
      <w:pPr>
        <w:rPr>
          <w:b/>
        </w:rPr>
      </w:pPr>
      <w:r w:rsidRPr="00527E06">
        <w:rPr>
          <w:b/>
        </w:rPr>
        <w:t xml:space="preserve">Observation 1: Minimum requirement for EVM is </w:t>
      </w:r>
      <w:proofErr w:type="gramStart"/>
      <w:r w:rsidRPr="00527E06">
        <w:rPr>
          <w:b/>
        </w:rPr>
        <w:t>sufficient</w:t>
      </w:r>
      <w:proofErr w:type="gramEnd"/>
      <w:r w:rsidRPr="00527E06">
        <w:rPr>
          <w:b/>
        </w:rPr>
        <w:t xml:space="preserve"> to guarantee signal quality</w:t>
      </w:r>
      <w:r>
        <w:rPr>
          <w:b/>
        </w:rPr>
        <w:t xml:space="preserve">, other requirements do not need to </w:t>
      </w:r>
      <w:r w:rsidR="009B4079">
        <w:rPr>
          <w:b/>
        </w:rPr>
        <w:t xml:space="preserve">be </w:t>
      </w:r>
      <w:r>
        <w:rPr>
          <w:b/>
        </w:rPr>
        <w:t>changed</w:t>
      </w:r>
      <w:r w:rsidRPr="00527E06">
        <w:rPr>
          <w:b/>
        </w:rPr>
        <w:t>.</w:t>
      </w:r>
    </w:p>
    <w:p w14:paraId="13EC0DC9" w14:textId="14E3EC59" w:rsidR="00EA44D9" w:rsidRDefault="00EA44D9" w:rsidP="00157C30">
      <w:pPr>
        <w:rPr>
          <w:b/>
          <w:bCs/>
          <w:lang w:eastAsia="fi-FI"/>
        </w:rPr>
      </w:pPr>
      <w:r w:rsidRPr="00527E06">
        <w:rPr>
          <w:b/>
          <w:bCs/>
          <w:lang w:eastAsia="fi-FI"/>
        </w:rPr>
        <w:t xml:space="preserve">Observation 2: Any possible impact in base station efficiency and output power is highly implementation </w:t>
      </w:r>
      <w:proofErr w:type="gramStart"/>
      <w:r w:rsidRPr="00527E06">
        <w:rPr>
          <w:b/>
          <w:bCs/>
          <w:lang w:eastAsia="fi-FI"/>
        </w:rPr>
        <w:t>specific</w:t>
      </w:r>
      <w:r>
        <w:rPr>
          <w:b/>
          <w:bCs/>
          <w:lang w:eastAsia="fi-FI"/>
        </w:rPr>
        <w:t>, and</w:t>
      </w:r>
      <w:proofErr w:type="gramEnd"/>
      <w:r>
        <w:rPr>
          <w:b/>
          <w:bCs/>
          <w:lang w:eastAsia="fi-FI"/>
        </w:rPr>
        <w:t xml:space="preserve"> can be non-existent</w:t>
      </w:r>
      <w:r w:rsidRPr="00527E06">
        <w:rPr>
          <w:b/>
          <w:bCs/>
          <w:lang w:eastAsia="fi-FI"/>
        </w:rPr>
        <w:t>.</w:t>
      </w:r>
    </w:p>
    <w:p w14:paraId="12FD82C1" w14:textId="704EA3BA" w:rsidR="00157C30" w:rsidRDefault="00C63E4E" w:rsidP="00157C30">
      <w:pPr>
        <w:rPr>
          <w:b/>
          <w:bCs/>
          <w:lang w:eastAsia="fi-FI"/>
        </w:rPr>
      </w:pPr>
      <w:r>
        <w:rPr>
          <w:b/>
          <w:bCs/>
        </w:rPr>
        <w:t xml:space="preserve">Observation </w:t>
      </w:r>
      <w:r w:rsidR="00527E06">
        <w:rPr>
          <w:b/>
          <w:bCs/>
        </w:rPr>
        <w:t>3</w:t>
      </w:r>
      <w:r>
        <w:rPr>
          <w:b/>
          <w:bCs/>
        </w:rPr>
        <w:t xml:space="preserve">: While more challenging than 64QAM, FR2 DL 256QAM is feasible from </w:t>
      </w:r>
      <w:r w:rsidR="004D42FC">
        <w:rPr>
          <w:b/>
          <w:bCs/>
        </w:rPr>
        <w:t xml:space="preserve">base station </w:t>
      </w:r>
      <w:r>
        <w:rPr>
          <w:b/>
          <w:bCs/>
        </w:rPr>
        <w:t>implementation perspective.</w:t>
      </w:r>
    </w:p>
    <w:p w14:paraId="55B204E9" w14:textId="77777777" w:rsidR="0057669F" w:rsidRDefault="0057669F" w:rsidP="0057669F">
      <w:pPr>
        <w:pStyle w:val="Heading1"/>
      </w:pPr>
      <w:r>
        <w:t>4</w:t>
      </w:r>
      <w:r>
        <w:tab/>
        <w:t>Reference</w:t>
      </w:r>
      <w:r w:rsidR="0035582C">
        <w:t>s</w:t>
      </w:r>
    </w:p>
    <w:p w14:paraId="3FF00238" w14:textId="4637E806" w:rsidR="006750A5" w:rsidRDefault="0035582C" w:rsidP="00A80CC0">
      <w:pPr>
        <w:ind w:left="567" w:hanging="567"/>
        <w:rPr>
          <w:lang w:val="en-US" w:eastAsia="ja-JP"/>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794F1E45" w14:textId="5FFDF89F" w:rsidR="006B503F" w:rsidRPr="006B503F" w:rsidRDefault="006B503F" w:rsidP="006B503F">
      <w:pPr>
        <w:ind w:left="567" w:hanging="567"/>
        <w:rPr>
          <w:lang w:val="en-US" w:eastAsia="ja-JP"/>
        </w:rPr>
      </w:pPr>
      <w:r w:rsidRPr="006B503F">
        <w:rPr>
          <w:lang w:val="en-US" w:eastAsia="ja-JP"/>
        </w:rPr>
        <w:t>[2]</w:t>
      </w:r>
      <w:r w:rsidRPr="006B503F">
        <w:rPr>
          <w:lang w:val="en-US" w:eastAsia="ja-JP"/>
        </w:rPr>
        <w:tab/>
        <w:t xml:space="preserve">LMX2594, 15 GHz Wideband RF Synthesizer, Texas Instruments. </w:t>
      </w:r>
      <w:hyperlink r:id="rId8" w:history="1">
        <w:r w:rsidRPr="006B503F">
          <w:rPr>
            <w:lang w:val="en-US" w:eastAsia="ja-JP"/>
          </w:rPr>
          <w:t>http://www.ti.com/product/LMX2594</w:t>
        </w:r>
      </w:hyperlink>
    </w:p>
    <w:p w14:paraId="6B493BD8" w14:textId="1CCD776A" w:rsidR="006B503F" w:rsidRPr="006B503F" w:rsidRDefault="006B503F" w:rsidP="006B503F">
      <w:pPr>
        <w:ind w:left="567" w:hanging="567"/>
        <w:rPr>
          <w:lang w:val="en-US" w:eastAsia="ja-JP"/>
        </w:rPr>
      </w:pPr>
      <w:r w:rsidRPr="006B503F">
        <w:rPr>
          <w:lang w:val="en-US" w:eastAsia="ja-JP"/>
        </w:rPr>
        <w:t>[3]</w:t>
      </w:r>
      <w:r w:rsidRPr="006B503F">
        <w:rPr>
          <w:lang w:val="en-US" w:eastAsia="ja-JP"/>
        </w:rPr>
        <w:tab/>
      </w:r>
      <w:r w:rsidRPr="006B503F">
        <w:rPr>
          <w:lang w:val="en-US" w:eastAsia="ja-JP"/>
        </w:rPr>
        <w:tab/>
        <w:t>ADF41513 26.5 GHz, Integer N/Fractional-N, PLL Synthesizer, Analog Devices, https://www.analog.com/en/products/adf41513.html</w:t>
      </w:r>
    </w:p>
    <w:p w14:paraId="69CD053E" w14:textId="77777777" w:rsidR="006B503F" w:rsidRDefault="006B503F" w:rsidP="00A80CC0">
      <w:pPr>
        <w:ind w:left="567" w:hanging="567"/>
        <w:rPr>
          <w:lang w:val="en-US" w:eastAsia="ja-JP"/>
        </w:rPr>
      </w:pPr>
    </w:p>
    <w:sectPr w:rsidR="006B503F"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CB57B" w14:textId="77777777" w:rsidR="00097D9A" w:rsidRDefault="00097D9A" w:rsidP="002B3503">
      <w:pPr>
        <w:spacing w:after="0"/>
      </w:pPr>
      <w:r>
        <w:separator/>
      </w:r>
    </w:p>
  </w:endnote>
  <w:endnote w:type="continuationSeparator" w:id="0">
    <w:p w14:paraId="564C115F" w14:textId="77777777" w:rsidR="00097D9A" w:rsidRDefault="00097D9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2B6D50" w:rsidRDefault="002B6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2B6D50" w:rsidRDefault="002B6D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2B6D50" w:rsidRDefault="002B6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1BF7E" w14:textId="77777777" w:rsidR="00097D9A" w:rsidRDefault="00097D9A" w:rsidP="002B3503">
      <w:pPr>
        <w:spacing w:after="0"/>
      </w:pPr>
      <w:r>
        <w:separator/>
      </w:r>
    </w:p>
  </w:footnote>
  <w:footnote w:type="continuationSeparator" w:id="0">
    <w:p w14:paraId="587A4610" w14:textId="77777777" w:rsidR="00097D9A" w:rsidRDefault="00097D9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6D50" w:rsidRDefault="002B6D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2B6D50" w:rsidRDefault="002B6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2B6D50" w:rsidRDefault="002B6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68CF"/>
    <w:rsid w:val="00017F18"/>
    <w:rsid w:val="0002059C"/>
    <w:rsid w:val="00021829"/>
    <w:rsid w:val="000450CB"/>
    <w:rsid w:val="00046F81"/>
    <w:rsid w:val="00051A7D"/>
    <w:rsid w:val="00062A41"/>
    <w:rsid w:val="000832DA"/>
    <w:rsid w:val="00087F35"/>
    <w:rsid w:val="00091F0B"/>
    <w:rsid w:val="000943A9"/>
    <w:rsid w:val="0009679D"/>
    <w:rsid w:val="00097D9A"/>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57C30"/>
    <w:rsid w:val="0016131F"/>
    <w:rsid w:val="00164A53"/>
    <w:rsid w:val="0018022D"/>
    <w:rsid w:val="00193D34"/>
    <w:rsid w:val="001B180D"/>
    <w:rsid w:val="001B3258"/>
    <w:rsid w:val="001B494A"/>
    <w:rsid w:val="001B56AA"/>
    <w:rsid w:val="001C3296"/>
    <w:rsid w:val="001D4627"/>
    <w:rsid w:val="001D6C9F"/>
    <w:rsid w:val="001D740C"/>
    <w:rsid w:val="00210C9E"/>
    <w:rsid w:val="002127E2"/>
    <w:rsid w:val="00213D17"/>
    <w:rsid w:val="00214C87"/>
    <w:rsid w:val="00215035"/>
    <w:rsid w:val="00230B20"/>
    <w:rsid w:val="00237779"/>
    <w:rsid w:val="00237803"/>
    <w:rsid w:val="00252719"/>
    <w:rsid w:val="002640C9"/>
    <w:rsid w:val="00277EE7"/>
    <w:rsid w:val="00285189"/>
    <w:rsid w:val="00285EBA"/>
    <w:rsid w:val="00291DDD"/>
    <w:rsid w:val="002A7181"/>
    <w:rsid w:val="002B3503"/>
    <w:rsid w:val="002B3F6F"/>
    <w:rsid w:val="002B6D50"/>
    <w:rsid w:val="002B74C7"/>
    <w:rsid w:val="002C1641"/>
    <w:rsid w:val="002C1C70"/>
    <w:rsid w:val="002D2721"/>
    <w:rsid w:val="002F0018"/>
    <w:rsid w:val="002F139F"/>
    <w:rsid w:val="002F6A38"/>
    <w:rsid w:val="00310DFD"/>
    <w:rsid w:val="00331CE4"/>
    <w:rsid w:val="00347DEA"/>
    <w:rsid w:val="00351332"/>
    <w:rsid w:val="0035582C"/>
    <w:rsid w:val="003613B8"/>
    <w:rsid w:val="00363074"/>
    <w:rsid w:val="00363765"/>
    <w:rsid w:val="00371259"/>
    <w:rsid w:val="003777FE"/>
    <w:rsid w:val="003879A9"/>
    <w:rsid w:val="003A1BF2"/>
    <w:rsid w:val="003C3016"/>
    <w:rsid w:val="003D3111"/>
    <w:rsid w:val="003D5813"/>
    <w:rsid w:val="003E36C3"/>
    <w:rsid w:val="003F0CBC"/>
    <w:rsid w:val="003F1982"/>
    <w:rsid w:val="0040111F"/>
    <w:rsid w:val="004035FC"/>
    <w:rsid w:val="00404C40"/>
    <w:rsid w:val="0042109F"/>
    <w:rsid w:val="00427F57"/>
    <w:rsid w:val="0043450E"/>
    <w:rsid w:val="00444AAF"/>
    <w:rsid w:val="00453BA5"/>
    <w:rsid w:val="00454E53"/>
    <w:rsid w:val="00464C66"/>
    <w:rsid w:val="004754A1"/>
    <w:rsid w:val="00482477"/>
    <w:rsid w:val="00482BAF"/>
    <w:rsid w:val="00482DD0"/>
    <w:rsid w:val="00484762"/>
    <w:rsid w:val="00491386"/>
    <w:rsid w:val="00494F18"/>
    <w:rsid w:val="004A41DA"/>
    <w:rsid w:val="004A47DD"/>
    <w:rsid w:val="004B0C0D"/>
    <w:rsid w:val="004C0103"/>
    <w:rsid w:val="004C4473"/>
    <w:rsid w:val="004C58F9"/>
    <w:rsid w:val="004D0C67"/>
    <w:rsid w:val="004D3D81"/>
    <w:rsid w:val="004D42FC"/>
    <w:rsid w:val="004D4354"/>
    <w:rsid w:val="005001B2"/>
    <w:rsid w:val="00507108"/>
    <w:rsid w:val="00512C65"/>
    <w:rsid w:val="00527349"/>
    <w:rsid w:val="00527E06"/>
    <w:rsid w:val="005304C6"/>
    <w:rsid w:val="00541E71"/>
    <w:rsid w:val="00542EA4"/>
    <w:rsid w:val="00544A0E"/>
    <w:rsid w:val="005472C5"/>
    <w:rsid w:val="00551BD8"/>
    <w:rsid w:val="005577B7"/>
    <w:rsid w:val="00560A63"/>
    <w:rsid w:val="0056139D"/>
    <w:rsid w:val="00564B2E"/>
    <w:rsid w:val="00570B14"/>
    <w:rsid w:val="0057669F"/>
    <w:rsid w:val="0057688E"/>
    <w:rsid w:val="005A3D67"/>
    <w:rsid w:val="005A68DA"/>
    <w:rsid w:val="005B2640"/>
    <w:rsid w:val="005C3C47"/>
    <w:rsid w:val="005D0FDB"/>
    <w:rsid w:val="005D7B06"/>
    <w:rsid w:val="005E49A2"/>
    <w:rsid w:val="005F1F1C"/>
    <w:rsid w:val="005F6CE3"/>
    <w:rsid w:val="00602EB6"/>
    <w:rsid w:val="0060382B"/>
    <w:rsid w:val="006168C2"/>
    <w:rsid w:val="00630341"/>
    <w:rsid w:val="0064132C"/>
    <w:rsid w:val="00641C2E"/>
    <w:rsid w:val="00653136"/>
    <w:rsid w:val="00654B03"/>
    <w:rsid w:val="006556F0"/>
    <w:rsid w:val="00663E30"/>
    <w:rsid w:val="0066587B"/>
    <w:rsid w:val="00666120"/>
    <w:rsid w:val="00673969"/>
    <w:rsid w:val="006750A5"/>
    <w:rsid w:val="00690C97"/>
    <w:rsid w:val="00692D32"/>
    <w:rsid w:val="006944D7"/>
    <w:rsid w:val="006A21E1"/>
    <w:rsid w:val="006A6876"/>
    <w:rsid w:val="006B503F"/>
    <w:rsid w:val="006B720B"/>
    <w:rsid w:val="006C6840"/>
    <w:rsid w:val="006C7482"/>
    <w:rsid w:val="006E3462"/>
    <w:rsid w:val="006F1B82"/>
    <w:rsid w:val="006F2D34"/>
    <w:rsid w:val="006F651D"/>
    <w:rsid w:val="00701131"/>
    <w:rsid w:val="00710301"/>
    <w:rsid w:val="007120DD"/>
    <w:rsid w:val="00721417"/>
    <w:rsid w:val="00726265"/>
    <w:rsid w:val="007321B0"/>
    <w:rsid w:val="00734EBD"/>
    <w:rsid w:val="00742892"/>
    <w:rsid w:val="00747246"/>
    <w:rsid w:val="00747369"/>
    <w:rsid w:val="00753982"/>
    <w:rsid w:val="00763E62"/>
    <w:rsid w:val="00782875"/>
    <w:rsid w:val="007A12F4"/>
    <w:rsid w:val="007A23DA"/>
    <w:rsid w:val="007C0429"/>
    <w:rsid w:val="007D20DF"/>
    <w:rsid w:val="007D6FDC"/>
    <w:rsid w:val="007D75EE"/>
    <w:rsid w:val="007E2CB6"/>
    <w:rsid w:val="007E79BE"/>
    <w:rsid w:val="008236E4"/>
    <w:rsid w:val="0084176E"/>
    <w:rsid w:val="00845E2E"/>
    <w:rsid w:val="00850296"/>
    <w:rsid w:val="00853EC3"/>
    <w:rsid w:val="00870635"/>
    <w:rsid w:val="00874DB0"/>
    <w:rsid w:val="008771F4"/>
    <w:rsid w:val="008922F9"/>
    <w:rsid w:val="0089736D"/>
    <w:rsid w:val="008A00B9"/>
    <w:rsid w:val="008A4493"/>
    <w:rsid w:val="008B5F74"/>
    <w:rsid w:val="008C1C8B"/>
    <w:rsid w:val="008D39F0"/>
    <w:rsid w:val="008D6C3B"/>
    <w:rsid w:val="008D6E47"/>
    <w:rsid w:val="008E2DB8"/>
    <w:rsid w:val="008F311C"/>
    <w:rsid w:val="008F463D"/>
    <w:rsid w:val="009050E8"/>
    <w:rsid w:val="00906259"/>
    <w:rsid w:val="0091383D"/>
    <w:rsid w:val="0091535C"/>
    <w:rsid w:val="00932D74"/>
    <w:rsid w:val="009351C4"/>
    <w:rsid w:val="00937974"/>
    <w:rsid w:val="00940559"/>
    <w:rsid w:val="00943634"/>
    <w:rsid w:val="0096038C"/>
    <w:rsid w:val="009674D4"/>
    <w:rsid w:val="00977A17"/>
    <w:rsid w:val="00982464"/>
    <w:rsid w:val="00996062"/>
    <w:rsid w:val="009A3979"/>
    <w:rsid w:val="009A6A8B"/>
    <w:rsid w:val="009A70AA"/>
    <w:rsid w:val="009B1E68"/>
    <w:rsid w:val="009B4079"/>
    <w:rsid w:val="009B7379"/>
    <w:rsid w:val="009E3B23"/>
    <w:rsid w:val="00A067D5"/>
    <w:rsid w:val="00A10A2C"/>
    <w:rsid w:val="00A15FBF"/>
    <w:rsid w:val="00A451E8"/>
    <w:rsid w:val="00A466BF"/>
    <w:rsid w:val="00A47C8B"/>
    <w:rsid w:val="00A6018C"/>
    <w:rsid w:val="00A64564"/>
    <w:rsid w:val="00A708BD"/>
    <w:rsid w:val="00A80CC0"/>
    <w:rsid w:val="00A8390A"/>
    <w:rsid w:val="00A97C2D"/>
    <w:rsid w:val="00AB5402"/>
    <w:rsid w:val="00AD15D4"/>
    <w:rsid w:val="00AD71AD"/>
    <w:rsid w:val="00AE6327"/>
    <w:rsid w:val="00AF14A0"/>
    <w:rsid w:val="00B1541B"/>
    <w:rsid w:val="00B200E1"/>
    <w:rsid w:val="00B31BAE"/>
    <w:rsid w:val="00B4385F"/>
    <w:rsid w:val="00B46CB5"/>
    <w:rsid w:val="00B638DE"/>
    <w:rsid w:val="00B6504C"/>
    <w:rsid w:val="00B65B59"/>
    <w:rsid w:val="00B71641"/>
    <w:rsid w:val="00B7576A"/>
    <w:rsid w:val="00BA3DB3"/>
    <w:rsid w:val="00BC764C"/>
    <w:rsid w:val="00BD0FF7"/>
    <w:rsid w:val="00BE06B8"/>
    <w:rsid w:val="00BE140C"/>
    <w:rsid w:val="00BE5FB6"/>
    <w:rsid w:val="00BF167F"/>
    <w:rsid w:val="00BF4B17"/>
    <w:rsid w:val="00C14230"/>
    <w:rsid w:val="00C21554"/>
    <w:rsid w:val="00C24C90"/>
    <w:rsid w:val="00C24D31"/>
    <w:rsid w:val="00C33434"/>
    <w:rsid w:val="00C473A4"/>
    <w:rsid w:val="00C63E4E"/>
    <w:rsid w:val="00C944DE"/>
    <w:rsid w:val="00CA5455"/>
    <w:rsid w:val="00CB7240"/>
    <w:rsid w:val="00CC3529"/>
    <w:rsid w:val="00CD4FAF"/>
    <w:rsid w:val="00CF249F"/>
    <w:rsid w:val="00CF61B5"/>
    <w:rsid w:val="00CF7441"/>
    <w:rsid w:val="00D26459"/>
    <w:rsid w:val="00D275CC"/>
    <w:rsid w:val="00D27607"/>
    <w:rsid w:val="00D355D3"/>
    <w:rsid w:val="00D54EAA"/>
    <w:rsid w:val="00D5669A"/>
    <w:rsid w:val="00D767C4"/>
    <w:rsid w:val="00D77CF5"/>
    <w:rsid w:val="00D848CC"/>
    <w:rsid w:val="00D86BF8"/>
    <w:rsid w:val="00D903D5"/>
    <w:rsid w:val="00D944B1"/>
    <w:rsid w:val="00D95179"/>
    <w:rsid w:val="00DA1F49"/>
    <w:rsid w:val="00DB3EC2"/>
    <w:rsid w:val="00DB5AD3"/>
    <w:rsid w:val="00DB78B8"/>
    <w:rsid w:val="00DC7584"/>
    <w:rsid w:val="00DD43B9"/>
    <w:rsid w:val="00DF018A"/>
    <w:rsid w:val="00DF0C0A"/>
    <w:rsid w:val="00E00F64"/>
    <w:rsid w:val="00E010A0"/>
    <w:rsid w:val="00E01B81"/>
    <w:rsid w:val="00E105C1"/>
    <w:rsid w:val="00E13DFA"/>
    <w:rsid w:val="00E17E41"/>
    <w:rsid w:val="00E3148E"/>
    <w:rsid w:val="00E33B68"/>
    <w:rsid w:val="00E34929"/>
    <w:rsid w:val="00E40914"/>
    <w:rsid w:val="00E46CA7"/>
    <w:rsid w:val="00E56A42"/>
    <w:rsid w:val="00E84335"/>
    <w:rsid w:val="00E85125"/>
    <w:rsid w:val="00E90BCB"/>
    <w:rsid w:val="00E962C5"/>
    <w:rsid w:val="00EA3488"/>
    <w:rsid w:val="00EA4250"/>
    <w:rsid w:val="00EA44D9"/>
    <w:rsid w:val="00EA58CB"/>
    <w:rsid w:val="00EB5F7D"/>
    <w:rsid w:val="00EC589F"/>
    <w:rsid w:val="00EE4C60"/>
    <w:rsid w:val="00EF103D"/>
    <w:rsid w:val="00EF6304"/>
    <w:rsid w:val="00F03666"/>
    <w:rsid w:val="00F32200"/>
    <w:rsid w:val="00F40AF9"/>
    <w:rsid w:val="00F51367"/>
    <w:rsid w:val="00F65437"/>
    <w:rsid w:val="00F65EE9"/>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1BFA"/>
    <w:rsid w:val="00FD543C"/>
    <w:rsid w:val="00FE7BB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paragraph">
    <w:name w:val="paragraph"/>
    <w:basedOn w:val="Normal"/>
    <w:rsid w:val="0091535C"/>
    <w:pPr>
      <w:overflowPunct/>
      <w:autoSpaceDE/>
      <w:autoSpaceDN/>
      <w:adjustRightInd/>
      <w:spacing w:before="100" w:beforeAutospacing="1" w:after="100" w:afterAutospacing="1"/>
      <w:textAlignment w:val="auto"/>
    </w:pPr>
    <w:rPr>
      <w:sz w:val="24"/>
      <w:szCs w:val="24"/>
      <w:lang w:val="fi-FI" w:eastAsia="fi-FI"/>
    </w:rPr>
  </w:style>
  <w:style w:type="character" w:customStyle="1" w:styleId="spellingerror">
    <w:name w:val="spellingerror"/>
    <w:basedOn w:val="DefaultParagraphFont"/>
    <w:rsid w:val="0091535C"/>
  </w:style>
  <w:style w:type="character" w:customStyle="1" w:styleId="normaltextrun">
    <w:name w:val="normaltextrun"/>
    <w:basedOn w:val="DefaultParagraphFont"/>
    <w:rsid w:val="0091535C"/>
  </w:style>
  <w:style w:type="character" w:customStyle="1" w:styleId="eop">
    <w:name w:val="eop"/>
    <w:basedOn w:val="DefaultParagraphFont"/>
    <w:rsid w:val="0091535C"/>
  </w:style>
  <w:style w:type="character" w:styleId="Hyperlink">
    <w:name w:val="Hyperlink"/>
    <w:basedOn w:val="DefaultParagraphFont"/>
    <w:uiPriority w:val="99"/>
    <w:semiHidden/>
    <w:unhideWhenUsed/>
    <w:rsid w:val="00B46CB5"/>
    <w:rPr>
      <w:color w:val="0563C1" w:themeColor="hyperlink"/>
      <w:u w:val="single"/>
    </w:rPr>
  </w:style>
  <w:style w:type="character" w:customStyle="1" w:styleId="EXChar">
    <w:name w:val="EX Char"/>
    <w:link w:val="EX"/>
    <w:locked/>
    <w:rsid w:val="00B46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6627">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45727091">
      <w:bodyDiv w:val="1"/>
      <w:marLeft w:val="0"/>
      <w:marRight w:val="0"/>
      <w:marTop w:val="0"/>
      <w:marBottom w:val="0"/>
      <w:divBdr>
        <w:top w:val="none" w:sz="0" w:space="0" w:color="auto"/>
        <w:left w:val="none" w:sz="0" w:space="0" w:color="auto"/>
        <w:bottom w:val="none" w:sz="0" w:space="0" w:color="auto"/>
        <w:right w:val="none" w:sz="0" w:space="0" w:color="auto"/>
      </w:divBdr>
      <w:divsChild>
        <w:div w:id="1822502583">
          <w:marLeft w:val="0"/>
          <w:marRight w:val="0"/>
          <w:marTop w:val="0"/>
          <w:marBottom w:val="0"/>
          <w:divBdr>
            <w:top w:val="none" w:sz="0" w:space="0" w:color="auto"/>
            <w:left w:val="none" w:sz="0" w:space="0" w:color="auto"/>
            <w:bottom w:val="none" w:sz="0" w:space="0" w:color="auto"/>
            <w:right w:val="none" w:sz="0" w:space="0" w:color="auto"/>
          </w:divBdr>
          <w:divsChild>
            <w:div w:id="511259808">
              <w:marLeft w:val="0"/>
              <w:marRight w:val="0"/>
              <w:marTop w:val="0"/>
              <w:marBottom w:val="0"/>
              <w:divBdr>
                <w:top w:val="none" w:sz="0" w:space="0" w:color="auto"/>
                <w:left w:val="none" w:sz="0" w:space="0" w:color="auto"/>
                <w:bottom w:val="none" w:sz="0" w:space="0" w:color="auto"/>
                <w:right w:val="none" w:sz="0" w:space="0" w:color="auto"/>
              </w:divBdr>
            </w:div>
          </w:divsChild>
        </w:div>
        <w:div w:id="1322349399">
          <w:marLeft w:val="0"/>
          <w:marRight w:val="0"/>
          <w:marTop w:val="0"/>
          <w:marBottom w:val="0"/>
          <w:divBdr>
            <w:top w:val="none" w:sz="0" w:space="0" w:color="auto"/>
            <w:left w:val="none" w:sz="0" w:space="0" w:color="auto"/>
            <w:bottom w:val="none" w:sz="0" w:space="0" w:color="auto"/>
            <w:right w:val="none" w:sz="0" w:space="0" w:color="auto"/>
          </w:divBdr>
          <w:divsChild>
            <w:div w:id="1130395667">
              <w:marLeft w:val="0"/>
              <w:marRight w:val="0"/>
              <w:marTop w:val="0"/>
              <w:marBottom w:val="0"/>
              <w:divBdr>
                <w:top w:val="none" w:sz="0" w:space="0" w:color="auto"/>
                <w:left w:val="none" w:sz="0" w:space="0" w:color="auto"/>
                <w:bottom w:val="none" w:sz="0" w:space="0" w:color="auto"/>
                <w:right w:val="none" w:sz="0" w:space="0" w:color="auto"/>
              </w:divBdr>
            </w:div>
            <w:div w:id="646134787">
              <w:marLeft w:val="0"/>
              <w:marRight w:val="0"/>
              <w:marTop w:val="0"/>
              <w:marBottom w:val="0"/>
              <w:divBdr>
                <w:top w:val="none" w:sz="0" w:space="0" w:color="auto"/>
                <w:left w:val="none" w:sz="0" w:space="0" w:color="auto"/>
                <w:bottom w:val="none" w:sz="0" w:space="0" w:color="auto"/>
                <w:right w:val="none" w:sz="0" w:space="0" w:color="auto"/>
              </w:divBdr>
            </w:div>
            <w:div w:id="1415588084">
              <w:marLeft w:val="0"/>
              <w:marRight w:val="0"/>
              <w:marTop w:val="0"/>
              <w:marBottom w:val="0"/>
              <w:divBdr>
                <w:top w:val="none" w:sz="0" w:space="0" w:color="auto"/>
                <w:left w:val="none" w:sz="0" w:space="0" w:color="auto"/>
                <w:bottom w:val="none" w:sz="0" w:space="0" w:color="auto"/>
                <w:right w:val="none" w:sz="0" w:space="0" w:color="auto"/>
              </w:divBdr>
            </w:div>
            <w:div w:id="900095277">
              <w:marLeft w:val="0"/>
              <w:marRight w:val="0"/>
              <w:marTop w:val="0"/>
              <w:marBottom w:val="0"/>
              <w:divBdr>
                <w:top w:val="none" w:sz="0" w:space="0" w:color="auto"/>
                <w:left w:val="none" w:sz="0" w:space="0" w:color="auto"/>
                <w:bottom w:val="none" w:sz="0" w:space="0" w:color="auto"/>
                <w:right w:val="none" w:sz="0" w:space="0" w:color="auto"/>
              </w:divBdr>
            </w:div>
            <w:div w:id="440417761">
              <w:marLeft w:val="0"/>
              <w:marRight w:val="0"/>
              <w:marTop w:val="0"/>
              <w:marBottom w:val="0"/>
              <w:divBdr>
                <w:top w:val="none" w:sz="0" w:space="0" w:color="auto"/>
                <w:left w:val="none" w:sz="0" w:space="0" w:color="auto"/>
                <w:bottom w:val="none" w:sz="0" w:space="0" w:color="auto"/>
                <w:right w:val="none" w:sz="0" w:space="0" w:color="auto"/>
              </w:divBdr>
            </w:div>
            <w:div w:id="2085368291">
              <w:marLeft w:val="0"/>
              <w:marRight w:val="0"/>
              <w:marTop w:val="0"/>
              <w:marBottom w:val="0"/>
              <w:divBdr>
                <w:top w:val="none" w:sz="0" w:space="0" w:color="auto"/>
                <w:left w:val="none" w:sz="0" w:space="0" w:color="auto"/>
                <w:bottom w:val="none" w:sz="0" w:space="0" w:color="auto"/>
                <w:right w:val="none" w:sz="0" w:space="0" w:color="auto"/>
              </w:divBdr>
            </w:div>
            <w:div w:id="2041664199">
              <w:marLeft w:val="0"/>
              <w:marRight w:val="0"/>
              <w:marTop w:val="0"/>
              <w:marBottom w:val="0"/>
              <w:divBdr>
                <w:top w:val="none" w:sz="0" w:space="0" w:color="auto"/>
                <w:left w:val="none" w:sz="0" w:space="0" w:color="auto"/>
                <w:bottom w:val="none" w:sz="0" w:space="0" w:color="auto"/>
                <w:right w:val="none" w:sz="0" w:space="0" w:color="auto"/>
              </w:divBdr>
            </w:div>
          </w:divsChild>
        </w:div>
        <w:div w:id="1110471848">
          <w:marLeft w:val="0"/>
          <w:marRight w:val="0"/>
          <w:marTop w:val="0"/>
          <w:marBottom w:val="0"/>
          <w:divBdr>
            <w:top w:val="none" w:sz="0" w:space="0" w:color="auto"/>
            <w:left w:val="none" w:sz="0" w:space="0" w:color="auto"/>
            <w:bottom w:val="none" w:sz="0" w:space="0" w:color="auto"/>
            <w:right w:val="none" w:sz="0" w:space="0" w:color="auto"/>
          </w:divBdr>
          <w:divsChild>
            <w:div w:id="1761759786">
              <w:marLeft w:val="0"/>
              <w:marRight w:val="0"/>
              <w:marTop w:val="0"/>
              <w:marBottom w:val="0"/>
              <w:divBdr>
                <w:top w:val="none" w:sz="0" w:space="0" w:color="auto"/>
                <w:left w:val="none" w:sz="0" w:space="0" w:color="auto"/>
                <w:bottom w:val="none" w:sz="0" w:space="0" w:color="auto"/>
                <w:right w:val="none" w:sz="0" w:space="0" w:color="auto"/>
              </w:divBdr>
            </w:div>
          </w:divsChild>
        </w:div>
        <w:div w:id="794055817">
          <w:marLeft w:val="0"/>
          <w:marRight w:val="0"/>
          <w:marTop w:val="0"/>
          <w:marBottom w:val="0"/>
          <w:divBdr>
            <w:top w:val="none" w:sz="0" w:space="0" w:color="auto"/>
            <w:left w:val="none" w:sz="0" w:space="0" w:color="auto"/>
            <w:bottom w:val="none" w:sz="0" w:space="0" w:color="auto"/>
            <w:right w:val="none" w:sz="0" w:space="0" w:color="auto"/>
          </w:divBdr>
          <w:divsChild>
            <w:div w:id="7023113">
              <w:marLeft w:val="0"/>
              <w:marRight w:val="0"/>
              <w:marTop w:val="0"/>
              <w:marBottom w:val="0"/>
              <w:divBdr>
                <w:top w:val="none" w:sz="0" w:space="0" w:color="auto"/>
                <w:left w:val="none" w:sz="0" w:space="0" w:color="auto"/>
                <w:bottom w:val="none" w:sz="0" w:space="0" w:color="auto"/>
                <w:right w:val="none" w:sz="0" w:space="0" w:color="auto"/>
              </w:divBdr>
            </w:div>
            <w:div w:id="545682091">
              <w:marLeft w:val="0"/>
              <w:marRight w:val="0"/>
              <w:marTop w:val="0"/>
              <w:marBottom w:val="0"/>
              <w:divBdr>
                <w:top w:val="none" w:sz="0" w:space="0" w:color="auto"/>
                <w:left w:val="none" w:sz="0" w:space="0" w:color="auto"/>
                <w:bottom w:val="none" w:sz="0" w:space="0" w:color="auto"/>
                <w:right w:val="none" w:sz="0" w:space="0" w:color="auto"/>
              </w:divBdr>
            </w:div>
          </w:divsChild>
        </w:div>
        <w:div w:id="913052240">
          <w:marLeft w:val="0"/>
          <w:marRight w:val="0"/>
          <w:marTop w:val="0"/>
          <w:marBottom w:val="0"/>
          <w:divBdr>
            <w:top w:val="none" w:sz="0" w:space="0" w:color="auto"/>
            <w:left w:val="none" w:sz="0" w:space="0" w:color="auto"/>
            <w:bottom w:val="none" w:sz="0" w:space="0" w:color="auto"/>
            <w:right w:val="none" w:sz="0" w:space="0" w:color="auto"/>
          </w:divBdr>
          <w:divsChild>
            <w:div w:id="808473203">
              <w:marLeft w:val="0"/>
              <w:marRight w:val="0"/>
              <w:marTop w:val="0"/>
              <w:marBottom w:val="0"/>
              <w:divBdr>
                <w:top w:val="none" w:sz="0" w:space="0" w:color="auto"/>
                <w:left w:val="none" w:sz="0" w:space="0" w:color="auto"/>
                <w:bottom w:val="none" w:sz="0" w:space="0" w:color="auto"/>
                <w:right w:val="none" w:sz="0" w:space="0" w:color="auto"/>
              </w:divBdr>
            </w:div>
          </w:divsChild>
        </w:div>
        <w:div w:id="265577708">
          <w:marLeft w:val="0"/>
          <w:marRight w:val="0"/>
          <w:marTop w:val="0"/>
          <w:marBottom w:val="0"/>
          <w:divBdr>
            <w:top w:val="none" w:sz="0" w:space="0" w:color="auto"/>
            <w:left w:val="none" w:sz="0" w:space="0" w:color="auto"/>
            <w:bottom w:val="none" w:sz="0" w:space="0" w:color="auto"/>
            <w:right w:val="none" w:sz="0" w:space="0" w:color="auto"/>
          </w:divBdr>
          <w:divsChild>
            <w:div w:id="6012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7754969">
      <w:bodyDiv w:val="1"/>
      <w:marLeft w:val="0"/>
      <w:marRight w:val="0"/>
      <w:marTop w:val="0"/>
      <w:marBottom w:val="0"/>
      <w:divBdr>
        <w:top w:val="none" w:sz="0" w:space="0" w:color="auto"/>
        <w:left w:val="none" w:sz="0" w:space="0" w:color="auto"/>
        <w:bottom w:val="none" w:sz="0" w:space="0" w:color="auto"/>
        <w:right w:val="none" w:sz="0" w:space="0" w:color="auto"/>
      </w:divBdr>
      <w:divsChild>
        <w:div w:id="1319307372">
          <w:marLeft w:val="0"/>
          <w:marRight w:val="0"/>
          <w:marTop w:val="0"/>
          <w:marBottom w:val="0"/>
          <w:divBdr>
            <w:top w:val="none" w:sz="0" w:space="0" w:color="auto"/>
            <w:left w:val="none" w:sz="0" w:space="0" w:color="auto"/>
            <w:bottom w:val="none" w:sz="0" w:space="0" w:color="auto"/>
            <w:right w:val="none" w:sz="0" w:space="0" w:color="auto"/>
          </w:divBdr>
          <w:divsChild>
            <w:div w:id="1250582779">
              <w:marLeft w:val="0"/>
              <w:marRight w:val="0"/>
              <w:marTop w:val="0"/>
              <w:marBottom w:val="0"/>
              <w:divBdr>
                <w:top w:val="none" w:sz="0" w:space="0" w:color="auto"/>
                <w:left w:val="none" w:sz="0" w:space="0" w:color="auto"/>
                <w:bottom w:val="none" w:sz="0" w:space="0" w:color="auto"/>
                <w:right w:val="none" w:sz="0" w:space="0" w:color="auto"/>
              </w:divBdr>
              <w:divsChild>
                <w:div w:id="275450332">
                  <w:marLeft w:val="0"/>
                  <w:marRight w:val="0"/>
                  <w:marTop w:val="0"/>
                  <w:marBottom w:val="0"/>
                  <w:divBdr>
                    <w:top w:val="none" w:sz="0" w:space="0" w:color="auto"/>
                    <w:left w:val="none" w:sz="0" w:space="0" w:color="auto"/>
                    <w:bottom w:val="none" w:sz="0" w:space="0" w:color="auto"/>
                    <w:right w:val="none" w:sz="0" w:space="0" w:color="auto"/>
                  </w:divBdr>
                </w:div>
              </w:divsChild>
            </w:div>
            <w:div w:id="851989319">
              <w:marLeft w:val="0"/>
              <w:marRight w:val="0"/>
              <w:marTop w:val="0"/>
              <w:marBottom w:val="0"/>
              <w:divBdr>
                <w:top w:val="none" w:sz="0" w:space="0" w:color="auto"/>
                <w:left w:val="none" w:sz="0" w:space="0" w:color="auto"/>
                <w:bottom w:val="none" w:sz="0" w:space="0" w:color="auto"/>
                <w:right w:val="none" w:sz="0" w:space="0" w:color="auto"/>
              </w:divBdr>
              <w:divsChild>
                <w:div w:id="657805439">
                  <w:marLeft w:val="0"/>
                  <w:marRight w:val="0"/>
                  <w:marTop w:val="0"/>
                  <w:marBottom w:val="0"/>
                  <w:divBdr>
                    <w:top w:val="none" w:sz="0" w:space="0" w:color="auto"/>
                    <w:left w:val="none" w:sz="0" w:space="0" w:color="auto"/>
                    <w:bottom w:val="none" w:sz="0" w:space="0" w:color="auto"/>
                    <w:right w:val="none" w:sz="0" w:space="0" w:color="auto"/>
                  </w:divBdr>
                </w:div>
              </w:divsChild>
            </w:div>
            <w:div w:id="1639146622">
              <w:marLeft w:val="0"/>
              <w:marRight w:val="0"/>
              <w:marTop w:val="0"/>
              <w:marBottom w:val="0"/>
              <w:divBdr>
                <w:top w:val="none" w:sz="0" w:space="0" w:color="auto"/>
                <w:left w:val="none" w:sz="0" w:space="0" w:color="auto"/>
                <w:bottom w:val="none" w:sz="0" w:space="0" w:color="auto"/>
                <w:right w:val="none" w:sz="0" w:space="0" w:color="auto"/>
              </w:divBdr>
              <w:divsChild>
                <w:div w:id="1802529442">
                  <w:marLeft w:val="0"/>
                  <w:marRight w:val="0"/>
                  <w:marTop w:val="0"/>
                  <w:marBottom w:val="0"/>
                  <w:divBdr>
                    <w:top w:val="none" w:sz="0" w:space="0" w:color="auto"/>
                    <w:left w:val="none" w:sz="0" w:space="0" w:color="auto"/>
                    <w:bottom w:val="none" w:sz="0" w:space="0" w:color="auto"/>
                    <w:right w:val="none" w:sz="0" w:space="0" w:color="auto"/>
                  </w:divBdr>
                </w:div>
              </w:divsChild>
            </w:div>
            <w:div w:id="138813891">
              <w:marLeft w:val="0"/>
              <w:marRight w:val="0"/>
              <w:marTop w:val="0"/>
              <w:marBottom w:val="0"/>
              <w:divBdr>
                <w:top w:val="none" w:sz="0" w:space="0" w:color="auto"/>
                <w:left w:val="none" w:sz="0" w:space="0" w:color="auto"/>
                <w:bottom w:val="none" w:sz="0" w:space="0" w:color="auto"/>
                <w:right w:val="none" w:sz="0" w:space="0" w:color="auto"/>
              </w:divBdr>
              <w:divsChild>
                <w:div w:id="1350255344">
                  <w:marLeft w:val="0"/>
                  <w:marRight w:val="0"/>
                  <w:marTop w:val="0"/>
                  <w:marBottom w:val="0"/>
                  <w:divBdr>
                    <w:top w:val="none" w:sz="0" w:space="0" w:color="auto"/>
                    <w:left w:val="none" w:sz="0" w:space="0" w:color="auto"/>
                    <w:bottom w:val="none" w:sz="0" w:space="0" w:color="auto"/>
                    <w:right w:val="none" w:sz="0" w:space="0" w:color="auto"/>
                  </w:divBdr>
                </w:div>
              </w:divsChild>
            </w:div>
            <w:div w:id="740755116">
              <w:marLeft w:val="0"/>
              <w:marRight w:val="0"/>
              <w:marTop w:val="0"/>
              <w:marBottom w:val="0"/>
              <w:divBdr>
                <w:top w:val="none" w:sz="0" w:space="0" w:color="auto"/>
                <w:left w:val="none" w:sz="0" w:space="0" w:color="auto"/>
                <w:bottom w:val="none" w:sz="0" w:space="0" w:color="auto"/>
                <w:right w:val="none" w:sz="0" w:space="0" w:color="auto"/>
              </w:divBdr>
              <w:divsChild>
                <w:div w:id="1357610864">
                  <w:marLeft w:val="0"/>
                  <w:marRight w:val="0"/>
                  <w:marTop w:val="0"/>
                  <w:marBottom w:val="0"/>
                  <w:divBdr>
                    <w:top w:val="none" w:sz="0" w:space="0" w:color="auto"/>
                    <w:left w:val="none" w:sz="0" w:space="0" w:color="auto"/>
                    <w:bottom w:val="none" w:sz="0" w:space="0" w:color="auto"/>
                    <w:right w:val="none" w:sz="0" w:space="0" w:color="auto"/>
                  </w:divBdr>
                </w:div>
              </w:divsChild>
            </w:div>
            <w:div w:id="980040161">
              <w:marLeft w:val="0"/>
              <w:marRight w:val="0"/>
              <w:marTop w:val="0"/>
              <w:marBottom w:val="0"/>
              <w:divBdr>
                <w:top w:val="none" w:sz="0" w:space="0" w:color="auto"/>
                <w:left w:val="none" w:sz="0" w:space="0" w:color="auto"/>
                <w:bottom w:val="none" w:sz="0" w:space="0" w:color="auto"/>
                <w:right w:val="none" w:sz="0" w:space="0" w:color="auto"/>
              </w:divBdr>
              <w:divsChild>
                <w:div w:id="2070109966">
                  <w:marLeft w:val="0"/>
                  <w:marRight w:val="0"/>
                  <w:marTop w:val="0"/>
                  <w:marBottom w:val="0"/>
                  <w:divBdr>
                    <w:top w:val="none" w:sz="0" w:space="0" w:color="auto"/>
                    <w:left w:val="none" w:sz="0" w:space="0" w:color="auto"/>
                    <w:bottom w:val="none" w:sz="0" w:space="0" w:color="auto"/>
                    <w:right w:val="none" w:sz="0" w:space="0" w:color="auto"/>
                  </w:divBdr>
                </w:div>
              </w:divsChild>
            </w:div>
            <w:div w:id="600532822">
              <w:marLeft w:val="0"/>
              <w:marRight w:val="0"/>
              <w:marTop w:val="0"/>
              <w:marBottom w:val="0"/>
              <w:divBdr>
                <w:top w:val="none" w:sz="0" w:space="0" w:color="auto"/>
                <w:left w:val="none" w:sz="0" w:space="0" w:color="auto"/>
                <w:bottom w:val="none" w:sz="0" w:space="0" w:color="auto"/>
                <w:right w:val="none" w:sz="0" w:space="0" w:color="auto"/>
              </w:divBdr>
              <w:divsChild>
                <w:div w:id="33386001">
                  <w:marLeft w:val="0"/>
                  <w:marRight w:val="0"/>
                  <w:marTop w:val="0"/>
                  <w:marBottom w:val="0"/>
                  <w:divBdr>
                    <w:top w:val="none" w:sz="0" w:space="0" w:color="auto"/>
                    <w:left w:val="none" w:sz="0" w:space="0" w:color="auto"/>
                    <w:bottom w:val="none" w:sz="0" w:space="0" w:color="auto"/>
                    <w:right w:val="none" w:sz="0" w:space="0" w:color="auto"/>
                  </w:divBdr>
                </w:div>
              </w:divsChild>
            </w:div>
            <w:div w:id="775562940">
              <w:marLeft w:val="0"/>
              <w:marRight w:val="0"/>
              <w:marTop w:val="0"/>
              <w:marBottom w:val="0"/>
              <w:divBdr>
                <w:top w:val="none" w:sz="0" w:space="0" w:color="auto"/>
                <w:left w:val="none" w:sz="0" w:space="0" w:color="auto"/>
                <w:bottom w:val="none" w:sz="0" w:space="0" w:color="auto"/>
                <w:right w:val="none" w:sz="0" w:space="0" w:color="auto"/>
              </w:divBdr>
              <w:divsChild>
                <w:div w:id="1886017063">
                  <w:marLeft w:val="0"/>
                  <w:marRight w:val="0"/>
                  <w:marTop w:val="0"/>
                  <w:marBottom w:val="0"/>
                  <w:divBdr>
                    <w:top w:val="none" w:sz="0" w:space="0" w:color="auto"/>
                    <w:left w:val="none" w:sz="0" w:space="0" w:color="auto"/>
                    <w:bottom w:val="none" w:sz="0" w:space="0" w:color="auto"/>
                    <w:right w:val="none" w:sz="0" w:space="0" w:color="auto"/>
                  </w:divBdr>
                </w:div>
              </w:divsChild>
            </w:div>
            <w:div w:id="8992296">
              <w:marLeft w:val="0"/>
              <w:marRight w:val="0"/>
              <w:marTop w:val="0"/>
              <w:marBottom w:val="0"/>
              <w:divBdr>
                <w:top w:val="none" w:sz="0" w:space="0" w:color="auto"/>
                <w:left w:val="none" w:sz="0" w:space="0" w:color="auto"/>
                <w:bottom w:val="none" w:sz="0" w:space="0" w:color="auto"/>
                <w:right w:val="none" w:sz="0" w:space="0" w:color="auto"/>
              </w:divBdr>
              <w:divsChild>
                <w:div w:id="2073120093">
                  <w:marLeft w:val="0"/>
                  <w:marRight w:val="0"/>
                  <w:marTop w:val="0"/>
                  <w:marBottom w:val="0"/>
                  <w:divBdr>
                    <w:top w:val="none" w:sz="0" w:space="0" w:color="auto"/>
                    <w:left w:val="none" w:sz="0" w:space="0" w:color="auto"/>
                    <w:bottom w:val="none" w:sz="0" w:space="0" w:color="auto"/>
                    <w:right w:val="none" w:sz="0" w:space="0" w:color="auto"/>
                  </w:divBdr>
                </w:div>
              </w:divsChild>
            </w:div>
            <w:div w:id="921715073">
              <w:marLeft w:val="0"/>
              <w:marRight w:val="0"/>
              <w:marTop w:val="0"/>
              <w:marBottom w:val="0"/>
              <w:divBdr>
                <w:top w:val="none" w:sz="0" w:space="0" w:color="auto"/>
                <w:left w:val="none" w:sz="0" w:space="0" w:color="auto"/>
                <w:bottom w:val="none" w:sz="0" w:space="0" w:color="auto"/>
                <w:right w:val="none" w:sz="0" w:space="0" w:color="auto"/>
              </w:divBdr>
              <w:divsChild>
                <w:div w:id="745223560">
                  <w:marLeft w:val="0"/>
                  <w:marRight w:val="0"/>
                  <w:marTop w:val="0"/>
                  <w:marBottom w:val="0"/>
                  <w:divBdr>
                    <w:top w:val="none" w:sz="0" w:space="0" w:color="auto"/>
                    <w:left w:val="none" w:sz="0" w:space="0" w:color="auto"/>
                    <w:bottom w:val="none" w:sz="0" w:space="0" w:color="auto"/>
                    <w:right w:val="none" w:sz="0" w:space="0" w:color="auto"/>
                  </w:divBdr>
                </w:div>
              </w:divsChild>
            </w:div>
            <w:div w:id="2051492158">
              <w:marLeft w:val="0"/>
              <w:marRight w:val="0"/>
              <w:marTop w:val="0"/>
              <w:marBottom w:val="0"/>
              <w:divBdr>
                <w:top w:val="none" w:sz="0" w:space="0" w:color="auto"/>
                <w:left w:val="none" w:sz="0" w:space="0" w:color="auto"/>
                <w:bottom w:val="none" w:sz="0" w:space="0" w:color="auto"/>
                <w:right w:val="none" w:sz="0" w:space="0" w:color="auto"/>
              </w:divBdr>
              <w:divsChild>
                <w:div w:id="150561408">
                  <w:marLeft w:val="0"/>
                  <w:marRight w:val="0"/>
                  <w:marTop w:val="0"/>
                  <w:marBottom w:val="0"/>
                  <w:divBdr>
                    <w:top w:val="none" w:sz="0" w:space="0" w:color="auto"/>
                    <w:left w:val="none" w:sz="0" w:space="0" w:color="auto"/>
                    <w:bottom w:val="none" w:sz="0" w:space="0" w:color="auto"/>
                    <w:right w:val="none" w:sz="0" w:space="0" w:color="auto"/>
                  </w:divBdr>
                </w:div>
              </w:divsChild>
            </w:div>
            <w:div w:id="1480459001">
              <w:marLeft w:val="0"/>
              <w:marRight w:val="0"/>
              <w:marTop w:val="0"/>
              <w:marBottom w:val="0"/>
              <w:divBdr>
                <w:top w:val="none" w:sz="0" w:space="0" w:color="auto"/>
                <w:left w:val="none" w:sz="0" w:space="0" w:color="auto"/>
                <w:bottom w:val="none" w:sz="0" w:space="0" w:color="auto"/>
                <w:right w:val="none" w:sz="0" w:space="0" w:color="auto"/>
              </w:divBdr>
              <w:divsChild>
                <w:div w:id="1858542854">
                  <w:marLeft w:val="0"/>
                  <w:marRight w:val="0"/>
                  <w:marTop w:val="0"/>
                  <w:marBottom w:val="0"/>
                  <w:divBdr>
                    <w:top w:val="none" w:sz="0" w:space="0" w:color="auto"/>
                    <w:left w:val="none" w:sz="0" w:space="0" w:color="auto"/>
                    <w:bottom w:val="none" w:sz="0" w:space="0" w:color="auto"/>
                    <w:right w:val="none" w:sz="0" w:space="0" w:color="auto"/>
                  </w:divBdr>
                </w:div>
                <w:div w:id="1898710479">
                  <w:marLeft w:val="0"/>
                  <w:marRight w:val="0"/>
                  <w:marTop w:val="0"/>
                  <w:marBottom w:val="0"/>
                  <w:divBdr>
                    <w:top w:val="none" w:sz="0" w:space="0" w:color="auto"/>
                    <w:left w:val="none" w:sz="0" w:space="0" w:color="auto"/>
                    <w:bottom w:val="none" w:sz="0" w:space="0" w:color="auto"/>
                    <w:right w:val="none" w:sz="0" w:space="0" w:color="auto"/>
                  </w:divBdr>
                </w:div>
                <w:div w:id="1728601640">
                  <w:marLeft w:val="0"/>
                  <w:marRight w:val="0"/>
                  <w:marTop w:val="0"/>
                  <w:marBottom w:val="0"/>
                  <w:divBdr>
                    <w:top w:val="none" w:sz="0" w:space="0" w:color="auto"/>
                    <w:left w:val="none" w:sz="0" w:space="0" w:color="auto"/>
                    <w:bottom w:val="none" w:sz="0" w:space="0" w:color="auto"/>
                    <w:right w:val="none" w:sz="0" w:space="0" w:color="auto"/>
                  </w:divBdr>
                </w:div>
              </w:divsChild>
            </w:div>
            <w:div w:id="483086416">
              <w:marLeft w:val="0"/>
              <w:marRight w:val="0"/>
              <w:marTop w:val="0"/>
              <w:marBottom w:val="0"/>
              <w:divBdr>
                <w:top w:val="none" w:sz="0" w:space="0" w:color="auto"/>
                <w:left w:val="none" w:sz="0" w:space="0" w:color="auto"/>
                <w:bottom w:val="none" w:sz="0" w:space="0" w:color="auto"/>
                <w:right w:val="none" w:sz="0" w:space="0" w:color="auto"/>
              </w:divBdr>
              <w:divsChild>
                <w:div w:id="611132809">
                  <w:marLeft w:val="0"/>
                  <w:marRight w:val="0"/>
                  <w:marTop w:val="0"/>
                  <w:marBottom w:val="0"/>
                  <w:divBdr>
                    <w:top w:val="none" w:sz="0" w:space="0" w:color="auto"/>
                    <w:left w:val="none" w:sz="0" w:space="0" w:color="auto"/>
                    <w:bottom w:val="none" w:sz="0" w:space="0" w:color="auto"/>
                    <w:right w:val="none" w:sz="0" w:space="0" w:color="auto"/>
                  </w:divBdr>
                </w:div>
              </w:divsChild>
            </w:div>
            <w:div w:id="1623347278">
              <w:marLeft w:val="0"/>
              <w:marRight w:val="0"/>
              <w:marTop w:val="0"/>
              <w:marBottom w:val="0"/>
              <w:divBdr>
                <w:top w:val="none" w:sz="0" w:space="0" w:color="auto"/>
                <w:left w:val="none" w:sz="0" w:space="0" w:color="auto"/>
                <w:bottom w:val="none" w:sz="0" w:space="0" w:color="auto"/>
                <w:right w:val="none" w:sz="0" w:space="0" w:color="auto"/>
              </w:divBdr>
              <w:divsChild>
                <w:div w:id="704326885">
                  <w:marLeft w:val="0"/>
                  <w:marRight w:val="0"/>
                  <w:marTop w:val="0"/>
                  <w:marBottom w:val="0"/>
                  <w:divBdr>
                    <w:top w:val="none" w:sz="0" w:space="0" w:color="auto"/>
                    <w:left w:val="none" w:sz="0" w:space="0" w:color="auto"/>
                    <w:bottom w:val="none" w:sz="0" w:space="0" w:color="auto"/>
                    <w:right w:val="none" w:sz="0" w:space="0" w:color="auto"/>
                  </w:divBdr>
                </w:div>
                <w:div w:id="1753698635">
                  <w:marLeft w:val="0"/>
                  <w:marRight w:val="0"/>
                  <w:marTop w:val="0"/>
                  <w:marBottom w:val="0"/>
                  <w:divBdr>
                    <w:top w:val="none" w:sz="0" w:space="0" w:color="auto"/>
                    <w:left w:val="none" w:sz="0" w:space="0" w:color="auto"/>
                    <w:bottom w:val="none" w:sz="0" w:space="0" w:color="auto"/>
                    <w:right w:val="none" w:sz="0" w:space="0" w:color="auto"/>
                  </w:divBdr>
                </w:div>
                <w:div w:id="1282758978">
                  <w:marLeft w:val="0"/>
                  <w:marRight w:val="0"/>
                  <w:marTop w:val="0"/>
                  <w:marBottom w:val="0"/>
                  <w:divBdr>
                    <w:top w:val="none" w:sz="0" w:space="0" w:color="auto"/>
                    <w:left w:val="none" w:sz="0" w:space="0" w:color="auto"/>
                    <w:bottom w:val="none" w:sz="0" w:space="0" w:color="auto"/>
                    <w:right w:val="none" w:sz="0" w:space="0" w:color="auto"/>
                  </w:divBdr>
                </w:div>
              </w:divsChild>
            </w:div>
            <w:div w:id="1139424176">
              <w:marLeft w:val="0"/>
              <w:marRight w:val="0"/>
              <w:marTop w:val="0"/>
              <w:marBottom w:val="0"/>
              <w:divBdr>
                <w:top w:val="none" w:sz="0" w:space="0" w:color="auto"/>
                <w:left w:val="none" w:sz="0" w:space="0" w:color="auto"/>
                <w:bottom w:val="none" w:sz="0" w:space="0" w:color="auto"/>
                <w:right w:val="none" w:sz="0" w:space="0" w:color="auto"/>
              </w:divBdr>
              <w:divsChild>
                <w:div w:id="1510486325">
                  <w:marLeft w:val="0"/>
                  <w:marRight w:val="0"/>
                  <w:marTop w:val="0"/>
                  <w:marBottom w:val="0"/>
                  <w:divBdr>
                    <w:top w:val="none" w:sz="0" w:space="0" w:color="auto"/>
                    <w:left w:val="none" w:sz="0" w:space="0" w:color="auto"/>
                    <w:bottom w:val="none" w:sz="0" w:space="0" w:color="auto"/>
                    <w:right w:val="none" w:sz="0" w:space="0" w:color="auto"/>
                  </w:divBdr>
                </w:div>
              </w:divsChild>
            </w:div>
            <w:div w:id="1911839458">
              <w:marLeft w:val="0"/>
              <w:marRight w:val="0"/>
              <w:marTop w:val="0"/>
              <w:marBottom w:val="0"/>
              <w:divBdr>
                <w:top w:val="none" w:sz="0" w:space="0" w:color="auto"/>
                <w:left w:val="none" w:sz="0" w:space="0" w:color="auto"/>
                <w:bottom w:val="none" w:sz="0" w:space="0" w:color="auto"/>
                <w:right w:val="none" w:sz="0" w:space="0" w:color="auto"/>
              </w:divBdr>
              <w:divsChild>
                <w:div w:id="1450271851">
                  <w:marLeft w:val="0"/>
                  <w:marRight w:val="0"/>
                  <w:marTop w:val="0"/>
                  <w:marBottom w:val="0"/>
                  <w:divBdr>
                    <w:top w:val="none" w:sz="0" w:space="0" w:color="auto"/>
                    <w:left w:val="none" w:sz="0" w:space="0" w:color="auto"/>
                    <w:bottom w:val="none" w:sz="0" w:space="0" w:color="auto"/>
                    <w:right w:val="none" w:sz="0" w:space="0" w:color="auto"/>
                  </w:divBdr>
                </w:div>
              </w:divsChild>
            </w:div>
            <w:div w:id="650796592">
              <w:marLeft w:val="0"/>
              <w:marRight w:val="0"/>
              <w:marTop w:val="0"/>
              <w:marBottom w:val="0"/>
              <w:divBdr>
                <w:top w:val="none" w:sz="0" w:space="0" w:color="auto"/>
                <w:left w:val="none" w:sz="0" w:space="0" w:color="auto"/>
                <w:bottom w:val="none" w:sz="0" w:space="0" w:color="auto"/>
                <w:right w:val="none" w:sz="0" w:space="0" w:color="auto"/>
              </w:divBdr>
              <w:divsChild>
                <w:div w:id="576210556">
                  <w:marLeft w:val="0"/>
                  <w:marRight w:val="0"/>
                  <w:marTop w:val="0"/>
                  <w:marBottom w:val="0"/>
                  <w:divBdr>
                    <w:top w:val="none" w:sz="0" w:space="0" w:color="auto"/>
                    <w:left w:val="none" w:sz="0" w:space="0" w:color="auto"/>
                    <w:bottom w:val="none" w:sz="0" w:space="0" w:color="auto"/>
                    <w:right w:val="none" w:sz="0" w:space="0" w:color="auto"/>
                  </w:divBdr>
                </w:div>
              </w:divsChild>
            </w:div>
            <w:div w:id="747458815">
              <w:marLeft w:val="0"/>
              <w:marRight w:val="0"/>
              <w:marTop w:val="0"/>
              <w:marBottom w:val="0"/>
              <w:divBdr>
                <w:top w:val="none" w:sz="0" w:space="0" w:color="auto"/>
                <w:left w:val="none" w:sz="0" w:space="0" w:color="auto"/>
                <w:bottom w:val="none" w:sz="0" w:space="0" w:color="auto"/>
                <w:right w:val="none" w:sz="0" w:space="0" w:color="auto"/>
              </w:divBdr>
              <w:divsChild>
                <w:div w:id="1840189589">
                  <w:marLeft w:val="0"/>
                  <w:marRight w:val="0"/>
                  <w:marTop w:val="0"/>
                  <w:marBottom w:val="0"/>
                  <w:divBdr>
                    <w:top w:val="none" w:sz="0" w:space="0" w:color="auto"/>
                    <w:left w:val="none" w:sz="0" w:space="0" w:color="auto"/>
                    <w:bottom w:val="none" w:sz="0" w:space="0" w:color="auto"/>
                    <w:right w:val="none" w:sz="0" w:space="0" w:color="auto"/>
                  </w:divBdr>
                </w:div>
              </w:divsChild>
            </w:div>
            <w:div w:id="519659153">
              <w:marLeft w:val="0"/>
              <w:marRight w:val="0"/>
              <w:marTop w:val="0"/>
              <w:marBottom w:val="0"/>
              <w:divBdr>
                <w:top w:val="none" w:sz="0" w:space="0" w:color="auto"/>
                <w:left w:val="none" w:sz="0" w:space="0" w:color="auto"/>
                <w:bottom w:val="none" w:sz="0" w:space="0" w:color="auto"/>
                <w:right w:val="none" w:sz="0" w:space="0" w:color="auto"/>
              </w:divBdr>
              <w:divsChild>
                <w:div w:id="1492327493">
                  <w:marLeft w:val="0"/>
                  <w:marRight w:val="0"/>
                  <w:marTop w:val="0"/>
                  <w:marBottom w:val="0"/>
                  <w:divBdr>
                    <w:top w:val="none" w:sz="0" w:space="0" w:color="auto"/>
                    <w:left w:val="none" w:sz="0" w:space="0" w:color="auto"/>
                    <w:bottom w:val="none" w:sz="0" w:space="0" w:color="auto"/>
                    <w:right w:val="none" w:sz="0" w:space="0" w:color="auto"/>
                  </w:divBdr>
                </w:div>
              </w:divsChild>
            </w:div>
            <w:div w:id="1956517674">
              <w:marLeft w:val="0"/>
              <w:marRight w:val="0"/>
              <w:marTop w:val="0"/>
              <w:marBottom w:val="0"/>
              <w:divBdr>
                <w:top w:val="none" w:sz="0" w:space="0" w:color="auto"/>
                <w:left w:val="none" w:sz="0" w:space="0" w:color="auto"/>
                <w:bottom w:val="none" w:sz="0" w:space="0" w:color="auto"/>
                <w:right w:val="none" w:sz="0" w:space="0" w:color="auto"/>
              </w:divBdr>
              <w:divsChild>
                <w:div w:id="270865876">
                  <w:marLeft w:val="0"/>
                  <w:marRight w:val="0"/>
                  <w:marTop w:val="0"/>
                  <w:marBottom w:val="0"/>
                  <w:divBdr>
                    <w:top w:val="none" w:sz="0" w:space="0" w:color="auto"/>
                    <w:left w:val="none" w:sz="0" w:space="0" w:color="auto"/>
                    <w:bottom w:val="none" w:sz="0" w:space="0" w:color="auto"/>
                    <w:right w:val="none" w:sz="0" w:space="0" w:color="auto"/>
                  </w:divBdr>
                </w:div>
              </w:divsChild>
            </w:div>
            <w:div w:id="261837242">
              <w:marLeft w:val="0"/>
              <w:marRight w:val="0"/>
              <w:marTop w:val="0"/>
              <w:marBottom w:val="0"/>
              <w:divBdr>
                <w:top w:val="none" w:sz="0" w:space="0" w:color="auto"/>
                <w:left w:val="none" w:sz="0" w:space="0" w:color="auto"/>
                <w:bottom w:val="none" w:sz="0" w:space="0" w:color="auto"/>
                <w:right w:val="none" w:sz="0" w:space="0" w:color="auto"/>
              </w:divBdr>
              <w:divsChild>
                <w:div w:id="734158274">
                  <w:marLeft w:val="0"/>
                  <w:marRight w:val="0"/>
                  <w:marTop w:val="0"/>
                  <w:marBottom w:val="0"/>
                  <w:divBdr>
                    <w:top w:val="none" w:sz="0" w:space="0" w:color="auto"/>
                    <w:left w:val="none" w:sz="0" w:space="0" w:color="auto"/>
                    <w:bottom w:val="none" w:sz="0" w:space="0" w:color="auto"/>
                    <w:right w:val="none" w:sz="0" w:space="0" w:color="auto"/>
                  </w:divBdr>
                </w:div>
              </w:divsChild>
            </w:div>
            <w:div w:id="1407803153">
              <w:marLeft w:val="0"/>
              <w:marRight w:val="0"/>
              <w:marTop w:val="0"/>
              <w:marBottom w:val="0"/>
              <w:divBdr>
                <w:top w:val="none" w:sz="0" w:space="0" w:color="auto"/>
                <w:left w:val="none" w:sz="0" w:space="0" w:color="auto"/>
                <w:bottom w:val="none" w:sz="0" w:space="0" w:color="auto"/>
                <w:right w:val="none" w:sz="0" w:space="0" w:color="auto"/>
              </w:divBdr>
              <w:divsChild>
                <w:div w:id="2093312505">
                  <w:marLeft w:val="0"/>
                  <w:marRight w:val="0"/>
                  <w:marTop w:val="0"/>
                  <w:marBottom w:val="0"/>
                  <w:divBdr>
                    <w:top w:val="none" w:sz="0" w:space="0" w:color="auto"/>
                    <w:left w:val="none" w:sz="0" w:space="0" w:color="auto"/>
                    <w:bottom w:val="none" w:sz="0" w:space="0" w:color="auto"/>
                    <w:right w:val="none" w:sz="0" w:space="0" w:color="auto"/>
                  </w:divBdr>
                </w:div>
                <w:div w:id="478883402">
                  <w:marLeft w:val="0"/>
                  <w:marRight w:val="0"/>
                  <w:marTop w:val="0"/>
                  <w:marBottom w:val="0"/>
                  <w:divBdr>
                    <w:top w:val="none" w:sz="0" w:space="0" w:color="auto"/>
                    <w:left w:val="none" w:sz="0" w:space="0" w:color="auto"/>
                    <w:bottom w:val="none" w:sz="0" w:space="0" w:color="auto"/>
                    <w:right w:val="none" w:sz="0" w:space="0" w:color="auto"/>
                  </w:divBdr>
                </w:div>
              </w:divsChild>
            </w:div>
            <w:div w:id="1500583884">
              <w:marLeft w:val="0"/>
              <w:marRight w:val="0"/>
              <w:marTop w:val="0"/>
              <w:marBottom w:val="0"/>
              <w:divBdr>
                <w:top w:val="none" w:sz="0" w:space="0" w:color="auto"/>
                <w:left w:val="none" w:sz="0" w:space="0" w:color="auto"/>
                <w:bottom w:val="none" w:sz="0" w:space="0" w:color="auto"/>
                <w:right w:val="none" w:sz="0" w:space="0" w:color="auto"/>
              </w:divBdr>
              <w:divsChild>
                <w:div w:id="739714059">
                  <w:marLeft w:val="0"/>
                  <w:marRight w:val="0"/>
                  <w:marTop w:val="0"/>
                  <w:marBottom w:val="0"/>
                  <w:divBdr>
                    <w:top w:val="none" w:sz="0" w:space="0" w:color="auto"/>
                    <w:left w:val="none" w:sz="0" w:space="0" w:color="auto"/>
                    <w:bottom w:val="none" w:sz="0" w:space="0" w:color="auto"/>
                    <w:right w:val="none" w:sz="0" w:space="0" w:color="auto"/>
                  </w:divBdr>
                </w:div>
              </w:divsChild>
            </w:div>
            <w:div w:id="48581974">
              <w:marLeft w:val="0"/>
              <w:marRight w:val="0"/>
              <w:marTop w:val="0"/>
              <w:marBottom w:val="0"/>
              <w:divBdr>
                <w:top w:val="none" w:sz="0" w:space="0" w:color="auto"/>
                <w:left w:val="none" w:sz="0" w:space="0" w:color="auto"/>
                <w:bottom w:val="none" w:sz="0" w:space="0" w:color="auto"/>
                <w:right w:val="none" w:sz="0" w:space="0" w:color="auto"/>
              </w:divBdr>
              <w:divsChild>
                <w:div w:id="180245460">
                  <w:marLeft w:val="0"/>
                  <w:marRight w:val="0"/>
                  <w:marTop w:val="0"/>
                  <w:marBottom w:val="0"/>
                  <w:divBdr>
                    <w:top w:val="none" w:sz="0" w:space="0" w:color="auto"/>
                    <w:left w:val="none" w:sz="0" w:space="0" w:color="auto"/>
                    <w:bottom w:val="none" w:sz="0" w:space="0" w:color="auto"/>
                    <w:right w:val="none" w:sz="0" w:space="0" w:color="auto"/>
                  </w:divBdr>
                </w:div>
              </w:divsChild>
            </w:div>
            <w:div w:id="839736414">
              <w:marLeft w:val="0"/>
              <w:marRight w:val="0"/>
              <w:marTop w:val="0"/>
              <w:marBottom w:val="0"/>
              <w:divBdr>
                <w:top w:val="none" w:sz="0" w:space="0" w:color="auto"/>
                <w:left w:val="none" w:sz="0" w:space="0" w:color="auto"/>
                <w:bottom w:val="none" w:sz="0" w:space="0" w:color="auto"/>
                <w:right w:val="none" w:sz="0" w:space="0" w:color="auto"/>
              </w:divBdr>
              <w:divsChild>
                <w:div w:id="154422852">
                  <w:marLeft w:val="0"/>
                  <w:marRight w:val="0"/>
                  <w:marTop w:val="0"/>
                  <w:marBottom w:val="0"/>
                  <w:divBdr>
                    <w:top w:val="none" w:sz="0" w:space="0" w:color="auto"/>
                    <w:left w:val="none" w:sz="0" w:space="0" w:color="auto"/>
                    <w:bottom w:val="none" w:sz="0" w:space="0" w:color="auto"/>
                    <w:right w:val="none" w:sz="0" w:space="0" w:color="auto"/>
                  </w:divBdr>
                </w:div>
              </w:divsChild>
            </w:div>
            <w:div w:id="108747809">
              <w:marLeft w:val="0"/>
              <w:marRight w:val="0"/>
              <w:marTop w:val="0"/>
              <w:marBottom w:val="0"/>
              <w:divBdr>
                <w:top w:val="none" w:sz="0" w:space="0" w:color="auto"/>
                <w:left w:val="none" w:sz="0" w:space="0" w:color="auto"/>
                <w:bottom w:val="none" w:sz="0" w:space="0" w:color="auto"/>
                <w:right w:val="none" w:sz="0" w:space="0" w:color="auto"/>
              </w:divBdr>
              <w:divsChild>
                <w:div w:id="482815186">
                  <w:marLeft w:val="0"/>
                  <w:marRight w:val="0"/>
                  <w:marTop w:val="0"/>
                  <w:marBottom w:val="0"/>
                  <w:divBdr>
                    <w:top w:val="none" w:sz="0" w:space="0" w:color="auto"/>
                    <w:left w:val="none" w:sz="0" w:space="0" w:color="auto"/>
                    <w:bottom w:val="none" w:sz="0" w:space="0" w:color="auto"/>
                    <w:right w:val="none" w:sz="0" w:space="0" w:color="auto"/>
                  </w:divBdr>
                </w:div>
              </w:divsChild>
            </w:div>
            <w:div w:id="1222906610">
              <w:marLeft w:val="0"/>
              <w:marRight w:val="0"/>
              <w:marTop w:val="0"/>
              <w:marBottom w:val="0"/>
              <w:divBdr>
                <w:top w:val="none" w:sz="0" w:space="0" w:color="auto"/>
                <w:left w:val="none" w:sz="0" w:space="0" w:color="auto"/>
                <w:bottom w:val="none" w:sz="0" w:space="0" w:color="auto"/>
                <w:right w:val="none" w:sz="0" w:space="0" w:color="auto"/>
              </w:divBdr>
              <w:divsChild>
                <w:div w:id="1971353490">
                  <w:marLeft w:val="0"/>
                  <w:marRight w:val="0"/>
                  <w:marTop w:val="0"/>
                  <w:marBottom w:val="0"/>
                  <w:divBdr>
                    <w:top w:val="none" w:sz="0" w:space="0" w:color="auto"/>
                    <w:left w:val="none" w:sz="0" w:space="0" w:color="auto"/>
                    <w:bottom w:val="none" w:sz="0" w:space="0" w:color="auto"/>
                    <w:right w:val="none" w:sz="0" w:space="0" w:color="auto"/>
                  </w:divBdr>
                </w:div>
              </w:divsChild>
            </w:div>
            <w:div w:id="1769695270">
              <w:marLeft w:val="0"/>
              <w:marRight w:val="0"/>
              <w:marTop w:val="0"/>
              <w:marBottom w:val="0"/>
              <w:divBdr>
                <w:top w:val="none" w:sz="0" w:space="0" w:color="auto"/>
                <w:left w:val="none" w:sz="0" w:space="0" w:color="auto"/>
                <w:bottom w:val="none" w:sz="0" w:space="0" w:color="auto"/>
                <w:right w:val="none" w:sz="0" w:space="0" w:color="auto"/>
              </w:divBdr>
              <w:divsChild>
                <w:div w:id="1332949445">
                  <w:marLeft w:val="0"/>
                  <w:marRight w:val="0"/>
                  <w:marTop w:val="0"/>
                  <w:marBottom w:val="0"/>
                  <w:divBdr>
                    <w:top w:val="none" w:sz="0" w:space="0" w:color="auto"/>
                    <w:left w:val="none" w:sz="0" w:space="0" w:color="auto"/>
                    <w:bottom w:val="none" w:sz="0" w:space="0" w:color="auto"/>
                    <w:right w:val="none" w:sz="0" w:space="0" w:color="auto"/>
                  </w:divBdr>
                </w:div>
              </w:divsChild>
            </w:div>
            <w:div w:id="155339091">
              <w:marLeft w:val="0"/>
              <w:marRight w:val="0"/>
              <w:marTop w:val="0"/>
              <w:marBottom w:val="0"/>
              <w:divBdr>
                <w:top w:val="none" w:sz="0" w:space="0" w:color="auto"/>
                <w:left w:val="none" w:sz="0" w:space="0" w:color="auto"/>
                <w:bottom w:val="none" w:sz="0" w:space="0" w:color="auto"/>
                <w:right w:val="none" w:sz="0" w:space="0" w:color="auto"/>
              </w:divBdr>
              <w:divsChild>
                <w:div w:id="661201602">
                  <w:marLeft w:val="0"/>
                  <w:marRight w:val="0"/>
                  <w:marTop w:val="0"/>
                  <w:marBottom w:val="0"/>
                  <w:divBdr>
                    <w:top w:val="none" w:sz="0" w:space="0" w:color="auto"/>
                    <w:left w:val="none" w:sz="0" w:space="0" w:color="auto"/>
                    <w:bottom w:val="none" w:sz="0" w:space="0" w:color="auto"/>
                    <w:right w:val="none" w:sz="0" w:space="0" w:color="auto"/>
                  </w:divBdr>
                </w:div>
              </w:divsChild>
            </w:div>
            <w:div w:id="1224490510">
              <w:marLeft w:val="0"/>
              <w:marRight w:val="0"/>
              <w:marTop w:val="0"/>
              <w:marBottom w:val="0"/>
              <w:divBdr>
                <w:top w:val="none" w:sz="0" w:space="0" w:color="auto"/>
                <w:left w:val="none" w:sz="0" w:space="0" w:color="auto"/>
                <w:bottom w:val="none" w:sz="0" w:space="0" w:color="auto"/>
                <w:right w:val="none" w:sz="0" w:space="0" w:color="auto"/>
              </w:divBdr>
              <w:divsChild>
                <w:div w:id="196936773">
                  <w:marLeft w:val="0"/>
                  <w:marRight w:val="0"/>
                  <w:marTop w:val="0"/>
                  <w:marBottom w:val="0"/>
                  <w:divBdr>
                    <w:top w:val="none" w:sz="0" w:space="0" w:color="auto"/>
                    <w:left w:val="none" w:sz="0" w:space="0" w:color="auto"/>
                    <w:bottom w:val="none" w:sz="0" w:space="0" w:color="auto"/>
                    <w:right w:val="none" w:sz="0" w:space="0" w:color="auto"/>
                  </w:divBdr>
                </w:div>
              </w:divsChild>
            </w:div>
            <w:div w:id="990406804">
              <w:marLeft w:val="0"/>
              <w:marRight w:val="0"/>
              <w:marTop w:val="0"/>
              <w:marBottom w:val="0"/>
              <w:divBdr>
                <w:top w:val="none" w:sz="0" w:space="0" w:color="auto"/>
                <w:left w:val="none" w:sz="0" w:space="0" w:color="auto"/>
                <w:bottom w:val="none" w:sz="0" w:space="0" w:color="auto"/>
                <w:right w:val="none" w:sz="0" w:space="0" w:color="auto"/>
              </w:divBdr>
              <w:divsChild>
                <w:div w:id="1114251074">
                  <w:marLeft w:val="0"/>
                  <w:marRight w:val="0"/>
                  <w:marTop w:val="0"/>
                  <w:marBottom w:val="0"/>
                  <w:divBdr>
                    <w:top w:val="none" w:sz="0" w:space="0" w:color="auto"/>
                    <w:left w:val="none" w:sz="0" w:space="0" w:color="auto"/>
                    <w:bottom w:val="none" w:sz="0" w:space="0" w:color="auto"/>
                    <w:right w:val="none" w:sz="0" w:space="0" w:color="auto"/>
                  </w:divBdr>
                </w:div>
              </w:divsChild>
            </w:div>
            <w:div w:id="1688407471">
              <w:marLeft w:val="0"/>
              <w:marRight w:val="0"/>
              <w:marTop w:val="0"/>
              <w:marBottom w:val="0"/>
              <w:divBdr>
                <w:top w:val="none" w:sz="0" w:space="0" w:color="auto"/>
                <w:left w:val="none" w:sz="0" w:space="0" w:color="auto"/>
                <w:bottom w:val="none" w:sz="0" w:space="0" w:color="auto"/>
                <w:right w:val="none" w:sz="0" w:space="0" w:color="auto"/>
              </w:divBdr>
              <w:divsChild>
                <w:div w:id="3033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17467004">
      <w:bodyDiv w:val="1"/>
      <w:marLeft w:val="0"/>
      <w:marRight w:val="0"/>
      <w:marTop w:val="0"/>
      <w:marBottom w:val="0"/>
      <w:divBdr>
        <w:top w:val="none" w:sz="0" w:space="0" w:color="auto"/>
        <w:left w:val="none" w:sz="0" w:space="0" w:color="auto"/>
        <w:bottom w:val="none" w:sz="0" w:space="0" w:color="auto"/>
        <w:right w:val="none" w:sz="0" w:space="0" w:color="auto"/>
      </w:divBdr>
    </w:div>
    <w:div w:id="104163627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29663533">
      <w:bodyDiv w:val="1"/>
      <w:marLeft w:val="0"/>
      <w:marRight w:val="0"/>
      <w:marTop w:val="0"/>
      <w:marBottom w:val="0"/>
      <w:divBdr>
        <w:top w:val="none" w:sz="0" w:space="0" w:color="auto"/>
        <w:left w:val="none" w:sz="0" w:space="0" w:color="auto"/>
        <w:bottom w:val="none" w:sz="0" w:space="0" w:color="auto"/>
        <w:right w:val="none" w:sz="0" w:space="0" w:color="auto"/>
      </w:divBdr>
    </w:div>
    <w:div w:id="1369648443">
      <w:bodyDiv w:val="1"/>
      <w:marLeft w:val="0"/>
      <w:marRight w:val="0"/>
      <w:marTop w:val="0"/>
      <w:marBottom w:val="0"/>
      <w:divBdr>
        <w:top w:val="none" w:sz="0" w:space="0" w:color="auto"/>
        <w:left w:val="none" w:sz="0" w:space="0" w:color="auto"/>
        <w:bottom w:val="none" w:sz="0" w:space="0" w:color="auto"/>
        <w:right w:val="none" w:sz="0" w:space="0" w:color="auto"/>
      </w:divBdr>
    </w:div>
    <w:div w:id="1477641867">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om/product/LMX259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AF38-1F3E-4299-9F27-F3147D82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cp:revision>
  <cp:lastPrinted>1900-01-01T05:59:00Z</cp:lastPrinted>
  <dcterms:created xsi:type="dcterms:W3CDTF">2019-10-04T19:01:00Z</dcterms:created>
  <dcterms:modified xsi:type="dcterms:W3CDTF">2019-10-04T19:01:00Z</dcterms:modified>
</cp:coreProperties>
</file>